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3B8B" w14:textId="77777777" w:rsidR="003B7109" w:rsidRPr="003B7109" w:rsidRDefault="00F35753" w:rsidP="007947FF">
      <w:pPr>
        <w:spacing w:after="0" w:line="240" w:lineRule="auto"/>
        <w:jc w:val="both"/>
        <w:outlineLvl w:val="0"/>
        <w:rPr>
          <w:rFonts w:ascii="Arial" w:hAnsi="Arial" w:cs="Arial"/>
          <w:b/>
          <w:color w:val="7030A0"/>
          <w:sz w:val="40"/>
          <w:szCs w:val="40"/>
        </w:rPr>
      </w:pPr>
      <w:r w:rsidRPr="003B7109">
        <w:rPr>
          <w:noProof/>
          <w:color w:val="7030A0"/>
        </w:rPr>
        <w:pict w14:anchorId="38456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654pt;margin-top:-25.5pt;width:106.5pt;height:53.25pt;z-index:4">
            <v:imagedata r:id="rId8" o:title="MicrosoftTeams-image (2)"/>
          </v:shape>
        </w:pict>
      </w:r>
      <w:r w:rsidR="0086278A" w:rsidRPr="003B7109">
        <w:rPr>
          <w:rFonts w:ascii="Arial" w:hAnsi="Arial" w:cs="Arial"/>
          <w:b/>
          <w:color w:val="7030A0"/>
          <w:sz w:val="40"/>
          <w:szCs w:val="40"/>
        </w:rPr>
        <w:t>P</w:t>
      </w:r>
      <w:r w:rsidR="003B7109" w:rsidRPr="003B7109">
        <w:rPr>
          <w:rFonts w:ascii="Arial" w:hAnsi="Arial" w:cs="Arial"/>
          <w:b/>
          <w:color w:val="7030A0"/>
          <w:sz w:val="40"/>
          <w:szCs w:val="40"/>
        </w:rPr>
        <w:t>REVENT DUTY – REDUCING PERMISSIVE ENVIRONMENTS</w:t>
      </w:r>
    </w:p>
    <w:p w14:paraId="476B286D" w14:textId="77777777" w:rsidR="0086278A" w:rsidRDefault="003B7109" w:rsidP="007947FF">
      <w:pPr>
        <w:spacing w:after="0" w:line="240" w:lineRule="auto"/>
        <w:jc w:val="both"/>
        <w:outlineLvl w:val="0"/>
        <w:rPr>
          <w:rFonts w:ascii="Arial" w:hAnsi="Arial" w:cs="Arial"/>
          <w:b/>
          <w:i/>
          <w:iCs/>
          <w:sz w:val="40"/>
          <w:szCs w:val="40"/>
        </w:rPr>
      </w:pPr>
      <w:bookmarkStart w:id="0" w:name="_Hlk155269676"/>
      <w:r w:rsidRPr="003B7109">
        <w:rPr>
          <w:rFonts w:ascii="Arial" w:hAnsi="Arial" w:cs="Arial"/>
          <w:b/>
          <w:i/>
          <w:iCs/>
          <w:sz w:val="40"/>
          <w:szCs w:val="40"/>
        </w:rPr>
        <w:t>VENUE HIRE AND SPEAKERS DUE DILLIGENCE</w:t>
      </w:r>
      <w:r w:rsidR="00F35753" w:rsidRPr="003B7109">
        <w:rPr>
          <w:rFonts w:ascii="Arial" w:hAnsi="Arial" w:cs="Arial"/>
          <w:b/>
          <w:i/>
          <w:iCs/>
          <w:sz w:val="40"/>
          <w:szCs w:val="40"/>
        </w:rPr>
        <w:t xml:space="preserve"> </w:t>
      </w:r>
      <w:r w:rsidR="007947FF">
        <w:rPr>
          <w:rFonts w:ascii="Arial" w:hAnsi="Arial" w:cs="Arial"/>
          <w:b/>
          <w:i/>
          <w:iCs/>
          <w:sz w:val="40"/>
          <w:szCs w:val="40"/>
        </w:rPr>
        <w:t>[</w:t>
      </w:r>
      <w:r w:rsidR="009D1A13">
        <w:rPr>
          <w:rFonts w:ascii="Arial" w:hAnsi="Arial" w:cs="Arial"/>
          <w:b/>
          <w:i/>
          <w:iCs/>
          <w:sz w:val="40"/>
          <w:szCs w:val="40"/>
        </w:rPr>
        <w:t>Ex</w:t>
      </w:r>
      <w:r w:rsidR="007947FF">
        <w:rPr>
          <w:rFonts w:ascii="Arial" w:hAnsi="Arial" w:cs="Arial"/>
          <w:b/>
          <w:i/>
          <w:iCs/>
          <w:sz w:val="40"/>
          <w:szCs w:val="40"/>
        </w:rPr>
        <w:t>ternal]</w:t>
      </w:r>
    </w:p>
    <w:p w14:paraId="74FAAAC5" w14:textId="77777777" w:rsidR="007947FF" w:rsidRPr="007947FF" w:rsidRDefault="007947FF" w:rsidP="007947FF">
      <w:pPr>
        <w:spacing w:after="0" w:line="240" w:lineRule="auto"/>
        <w:jc w:val="both"/>
        <w:outlineLvl w:val="0"/>
        <w:rPr>
          <w:rFonts w:ascii="Arial" w:hAnsi="Arial" w:cs="Arial"/>
          <w:b/>
          <w:i/>
          <w:iCs/>
          <w:sz w:val="20"/>
          <w:szCs w:val="20"/>
        </w:rPr>
      </w:pPr>
    </w:p>
    <w:p w14:paraId="4F764B37" w14:textId="77777777" w:rsidR="003B7109" w:rsidRPr="003B7109" w:rsidRDefault="007947FF" w:rsidP="003B7109">
      <w:pPr>
        <w:spacing w:line="240" w:lineRule="auto"/>
        <w:jc w:val="both"/>
        <w:outlineLvl w:val="0"/>
        <w:rPr>
          <w:rFonts w:ascii="Arial" w:hAnsi="Arial" w:cs="Arial"/>
          <w:b/>
          <w:i/>
          <w:iCs/>
          <w:sz w:val="28"/>
          <w:szCs w:val="28"/>
        </w:rPr>
      </w:pPr>
      <w:r>
        <w:rPr>
          <w:rFonts w:ascii="Arial" w:hAnsi="Arial" w:cs="Arial"/>
          <w:b/>
          <w:i/>
          <w:iCs/>
          <w:sz w:val="28"/>
          <w:szCs w:val="28"/>
        </w:rPr>
        <w:t xml:space="preserve">Issued: </w:t>
      </w:r>
      <w:r w:rsidR="003B7109" w:rsidRPr="003B7109">
        <w:rPr>
          <w:rFonts w:ascii="Arial" w:hAnsi="Arial" w:cs="Arial"/>
          <w:b/>
          <w:i/>
          <w:iCs/>
          <w:sz w:val="28"/>
          <w:szCs w:val="28"/>
        </w:rPr>
        <w:t>January 2024 (</w:t>
      </w:r>
      <w:r w:rsidR="00FD6A9F">
        <w:rPr>
          <w:rFonts w:ascii="Arial" w:hAnsi="Arial" w:cs="Arial"/>
          <w:b/>
          <w:i/>
          <w:iCs/>
          <w:sz w:val="28"/>
          <w:szCs w:val="28"/>
        </w:rPr>
        <w:t>to be</w:t>
      </w:r>
      <w:r w:rsidR="003B7109" w:rsidRPr="003B7109">
        <w:rPr>
          <w:rFonts w:ascii="Arial" w:hAnsi="Arial" w:cs="Arial"/>
          <w:b/>
          <w:i/>
          <w:iCs/>
          <w:sz w:val="28"/>
          <w:szCs w:val="28"/>
        </w:rPr>
        <w:t xml:space="preserve"> update</w:t>
      </w:r>
      <w:r w:rsidR="00FD6A9F">
        <w:rPr>
          <w:rFonts w:ascii="Arial" w:hAnsi="Arial" w:cs="Arial"/>
          <w:b/>
          <w:i/>
          <w:iCs/>
          <w:sz w:val="28"/>
          <w:szCs w:val="28"/>
        </w:rPr>
        <w:t xml:space="preserve">d in </w:t>
      </w:r>
      <w:r w:rsidR="003B7109" w:rsidRPr="003B7109">
        <w:rPr>
          <w:rFonts w:ascii="Arial" w:hAnsi="Arial" w:cs="Arial"/>
          <w:b/>
          <w:i/>
          <w:iCs/>
          <w:sz w:val="28"/>
          <w:szCs w:val="28"/>
        </w:rPr>
        <w:t>July 2024 or if national terror threat level changes)</w:t>
      </w:r>
    </w:p>
    <w:bookmarkEnd w:id="0"/>
    <w:p w14:paraId="08305C5E" w14:textId="77777777" w:rsidR="003B7109" w:rsidRPr="003B7109" w:rsidRDefault="003B7109" w:rsidP="003B7109">
      <w:pPr>
        <w:rPr>
          <w:rFonts w:ascii="Arial" w:hAnsi="Arial" w:cs="Arial"/>
        </w:rPr>
      </w:pPr>
      <w:r w:rsidRPr="003B7109">
        <w:rPr>
          <w:rFonts w:ascii="Arial" w:hAnsi="Arial" w:cs="Arial"/>
        </w:rPr>
        <w:t xml:space="preserve">Prevent is part of the government counter-terrorism strategy, it's designed to tackle the problem of terrorism at its roots, preventing people from supporting terrorism or becoming involved in terrorism themselves. </w:t>
      </w:r>
    </w:p>
    <w:p w14:paraId="42543E64" w14:textId="77777777" w:rsidR="003B7109" w:rsidRPr="003B7109" w:rsidRDefault="003B7109" w:rsidP="003B7109">
      <w:pPr>
        <w:numPr>
          <w:ilvl w:val="0"/>
          <w:numId w:val="28"/>
        </w:numPr>
        <w:rPr>
          <w:rStyle w:val="Hyperlink"/>
          <w:rFonts w:ascii="Arial" w:hAnsi="Arial" w:cs="Arial"/>
        </w:rPr>
      </w:pPr>
      <w:r w:rsidRPr="003B7109">
        <w:rPr>
          <w:rFonts w:ascii="Arial" w:hAnsi="Arial" w:cs="Arial"/>
        </w:rPr>
        <w:t xml:space="preserve">There are individuals and groups that advocate or promote extreme views including: hatred, divisions, and the use of violence. The national Prevent Duty places a mandatory requirement that Bury Council to ensure that publicly owned venues and resources do not provide a platform for extremists and are not used to disseminate extremist views. These speakers may also have the potential to create community tension, media attention, and damage the reputation of the Council. There are many varied ideologies that motivate people and groups and Bury Council has to take care to find a balance that takes account of the right to free speech, human rights and equality for example the Human Rights Act 1998: </w:t>
      </w:r>
      <w:hyperlink r:id="rId9" w:history="1">
        <w:r w:rsidRPr="003B7109">
          <w:rPr>
            <w:rStyle w:val="Hyperlink"/>
            <w:rFonts w:ascii="Arial" w:hAnsi="Arial" w:cs="Arial"/>
          </w:rPr>
          <w:t>https://www.legislation.gov.u</w:t>
        </w:r>
        <w:bookmarkStart w:id="1" w:name="_Hlt154738549"/>
        <w:bookmarkStart w:id="2" w:name="_Hlt154738550"/>
        <w:bookmarkEnd w:id="1"/>
        <w:bookmarkEnd w:id="2"/>
        <w:r w:rsidRPr="003B7109">
          <w:rPr>
            <w:rStyle w:val="Hyperlink"/>
            <w:rFonts w:ascii="Arial" w:hAnsi="Arial" w:cs="Arial"/>
          </w:rPr>
          <w:t>k/ukpga/1998/42/schedule/1/part/I/chapter/9</w:t>
        </w:r>
      </w:hyperlink>
    </w:p>
    <w:p w14:paraId="34EA5DAB" w14:textId="77777777" w:rsidR="003B7109" w:rsidRDefault="003B7109" w:rsidP="003B7109">
      <w:pPr>
        <w:numPr>
          <w:ilvl w:val="0"/>
          <w:numId w:val="28"/>
        </w:numPr>
        <w:spacing w:before="100" w:after="100" w:line="240" w:lineRule="auto"/>
        <w:rPr>
          <w:rFonts w:ascii="Arial" w:hAnsi="Arial" w:cs="Arial"/>
        </w:rPr>
      </w:pPr>
      <w:r w:rsidRPr="003B7109">
        <w:rPr>
          <w:rFonts w:ascii="Arial" w:hAnsi="Arial" w:cs="Arial"/>
        </w:rPr>
        <w:t>The current threat to the UK from terrorism is SUBSTANTIAL meaning an atta</w:t>
      </w:r>
      <w:r w:rsidR="00840D13">
        <w:rPr>
          <w:rFonts w:ascii="Arial" w:hAnsi="Arial" w:cs="Arial"/>
        </w:rPr>
        <w:t>ck</w:t>
      </w:r>
      <w:r w:rsidRPr="003B7109">
        <w:rPr>
          <w:rFonts w:ascii="Arial" w:hAnsi="Arial" w:cs="Arial"/>
        </w:rPr>
        <w:t xml:space="preserve"> is likely. This is the middle of 5 levels set out by national security services.</w:t>
      </w:r>
    </w:p>
    <w:p w14:paraId="1E182CB5" w14:textId="77777777" w:rsidR="007947FF" w:rsidRPr="003B7109" w:rsidRDefault="007947FF" w:rsidP="007947FF">
      <w:pPr>
        <w:spacing w:before="100" w:after="100" w:line="240" w:lineRule="auto"/>
        <w:ind w:left="720"/>
        <w:rPr>
          <w:rFonts w:ascii="Arial" w:hAnsi="Arial" w:cs="Arial"/>
        </w:rPr>
      </w:pPr>
    </w:p>
    <w:p w14:paraId="2077EF73" w14:textId="77777777" w:rsidR="00FD6A9F" w:rsidRPr="003B7109" w:rsidRDefault="00FD6A9F" w:rsidP="00FD6A9F">
      <w:pPr>
        <w:rPr>
          <w:rFonts w:ascii="Arial" w:hAnsi="Arial" w:cs="Arial"/>
          <w:b/>
          <w:bCs/>
          <w:u w:val="single"/>
        </w:rPr>
      </w:pPr>
      <w:r w:rsidRPr="003B7109">
        <w:rPr>
          <w:rFonts w:ascii="Arial" w:hAnsi="Arial" w:cs="Arial"/>
          <w:b/>
          <w:bCs/>
          <w:u w:val="single"/>
        </w:rPr>
        <w:t>Responding to the threat</w:t>
      </w:r>
    </w:p>
    <w:p w14:paraId="3429E47F" w14:textId="77777777" w:rsidR="003B7109" w:rsidRPr="003B7109" w:rsidRDefault="003B7109" w:rsidP="003B7109">
      <w:pPr>
        <w:spacing w:before="100" w:after="100" w:line="240" w:lineRule="auto"/>
        <w:rPr>
          <w:rFonts w:ascii="Arial" w:hAnsi="Arial" w:cs="Arial"/>
        </w:rPr>
      </w:pPr>
      <w:r w:rsidRPr="003B7109">
        <w:rPr>
          <w:rFonts w:ascii="Arial" w:hAnsi="Arial" w:cs="Arial"/>
        </w:rPr>
        <w:t>The following information will provide you with advice and guidance on allowing premises to be used for external purposes/ speakers and sets out how we can effectively apply additional rules and conditions to mitigate / minimise risks.</w:t>
      </w:r>
      <w:r w:rsidR="007947FF">
        <w:rPr>
          <w:rFonts w:ascii="Arial" w:hAnsi="Arial" w:cs="Arial"/>
        </w:rPr>
        <w:t xml:space="preserve"> </w:t>
      </w:r>
    </w:p>
    <w:p w14:paraId="462FAE2F" w14:textId="77777777" w:rsidR="003B7109" w:rsidRPr="003B7109" w:rsidRDefault="003B7109" w:rsidP="003B7109">
      <w:pPr>
        <w:shd w:val="clear" w:color="auto" w:fill="FFFFFF"/>
        <w:spacing w:before="300" w:after="300" w:line="240" w:lineRule="auto"/>
        <w:rPr>
          <w:rFonts w:ascii="Arial" w:hAnsi="Arial" w:cs="Arial"/>
        </w:rPr>
      </w:pPr>
      <w:r w:rsidRPr="003B7109">
        <w:rPr>
          <w:rFonts w:ascii="Arial" w:hAnsi="Arial" w:cs="Arial"/>
        </w:rPr>
        <w:t xml:space="preserve">To tackle the ideological causes of terrorism, </w:t>
      </w:r>
      <w:proofErr w:type="gramStart"/>
      <w:r w:rsidRPr="003B7109">
        <w:rPr>
          <w:rFonts w:ascii="Arial" w:hAnsi="Arial" w:cs="Arial"/>
        </w:rPr>
        <w:t>Prevent</w:t>
      </w:r>
      <w:proofErr w:type="gramEnd"/>
      <w:r w:rsidRPr="003B7109">
        <w:rPr>
          <w:rFonts w:ascii="Arial" w:hAnsi="Arial" w:cs="Arial"/>
        </w:rPr>
        <w:t xml:space="preserve"> focuses on reducing the influence of radicalisers on susceptible audiences, as well as reducing the availability of, and access to, terrorist content.</w:t>
      </w:r>
    </w:p>
    <w:p w14:paraId="2E3A16F2" w14:textId="77777777" w:rsidR="003B7109" w:rsidRPr="003B7109" w:rsidRDefault="003B7109" w:rsidP="003B7109">
      <w:pPr>
        <w:pStyle w:val="ListParagraph"/>
        <w:numPr>
          <w:ilvl w:val="0"/>
          <w:numId w:val="25"/>
        </w:numPr>
        <w:shd w:val="clear" w:color="auto" w:fill="FFFFFF"/>
        <w:autoSpaceDN w:val="0"/>
        <w:spacing w:before="300" w:after="300" w:line="240" w:lineRule="auto"/>
        <w:contextualSpacing/>
        <w:rPr>
          <w:rFonts w:ascii="Arial" w:hAnsi="Arial" w:cs="Arial"/>
        </w:rPr>
      </w:pPr>
      <w:r w:rsidRPr="003B7109">
        <w:rPr>
          <w:rFonts w:ascii="Arial" w:hAnsi="Arial" w:cs="Arial"/>
        </w:rPr>
        <w:t xml:space="preserve">In the UK, the primary domestic terrorist threat comes from Islamist terrorism. Islamist terrorism is the threat or use of violence </w:t>
      </w:r>
      <w:proofErr w:type="gramStart"/>
      <w:r w:rsidRPr="003B7109">
        <w:rPr>
          <w:rFonts w:ascii="Arial" w:hAnsi="Arial" w:cs="Arial"/>
        </w:rPr>
        <w:t>as a means to</w:t>
      </w:r>
      <w:proofErr w:type="gramEnd"/>
      <w:r w:rsidRPr="003B7109">
        <w:rPr>
          <w:rFonts w:ascii="Arial" w:hAnsi="Arial" w:cs="Arial"/>
        </w:rPr>
        <w:t xml:space="preserve"> establish a strict interpretation of an Islamic society.</w:t>
      </w:r>
    </w:p>
    <w:p w14:paraId="058EFB8A" w14:textId="77777777" w:rsidR="003B7109" w:rsidRPr="003B7109" w:rsidRDefault="003B7109" w:rsidP="003B7109">
      <w:pPr>
        <w:pStyle w:val="ListParagraph"/>
        <w:numPr>
          <w:ilvl w:val="0"/>
          <w:numId w:val="26"/>
        </w:numPr>
        <w:shd w:val="clear" w:color="auto" w:fill="FFFFFF"/>
        <w:autoSpaceDN w:val="0"/>
        <w:spacing w:before="300" w:after="300" w:line="240" w:lineRule="auto"/>
        <w:contextualSpacing/>
        <w:rPr>
          <w:rFonts w:ascii="Arial" w:hAnsi="Arial" w:cs="Arial"/>
        </w:rPr>
      </w:pPr>
      <w:r w:rsidRPr="003B7109">
        <w:rPr>
          <w:rFonts w:ascii="Arial" w:hAnsi="Arial" w:cs="Arial"/>
        </w:rPr>
        <w:t xml:space="preserve">Extreme Right-Wing Terrorism describes those involved in Extreme Right-Wing activity who use terrorist violence to further their ideology. These </w:t>
      </w:r>
      <w:r w:rsidR="007947FF">
        <w:rPr>
          <w:rFonts w:ascii="Arial" w:hAnsi="Arial" w:cs="Arial"/>
        </w:rPr>
        <w:t>i</w:t>
      </w:r>
      <w:r w:rsidRPr="003B7109">
        <w:rPr>
          <w:rFonts w:ascii="Arial" w:hAnsi="Arial" w:cs="Arial"/>
        </w:rPr>
        <w:t xml:space="preserve">deologies can be broadly characterised as Cultural Nationalism, White Nationalism and White Supremacism. </w:t>
      </w:r>
    </w:p>
    <w:p w14:paraId="59548465" w14:textId="77777777" w:rsidR="00FD6A9F" w:rsidRDefault="003B7109" w:rsidP="00FD6A9F">
      <w:pPr>
        <w:shd w:val="clear" w:color="auto" w:fill="FFFFFF"/>
        <w:spacing w:before="300" w:after="300" w:line="240" w:lineRule="auto"/>
        <w:rPr>
          <w:rFonts w:ascii="Arial" w:hAnsi="Arial" w:cs="Arial"/>
        </w:rPr>
      </w:pPr>
      <w:r w:rsidRPr="003B7109">
        <w:rPr>
          <w:rFonts w:ascii="Arial" w:hAnsi="Arial" w:cs="Arial"/>
        </w:rPr>
        <w:t xml:space="preserve">Individuals and groups may subscribe to ideological trends and ideas from more than one category. </w:t>
      </w:r>
      <w:r w:rsidRPr="00FD6A9F">
        <w:rPr>
          <w:rFonts w:ascii="Arial" w:hAnsi="Arial" w:cs="Arial"/>
        </w:rPr>
        <w:t xml:space="preserve">Established terrorist narratives exhibit common </w:t>
      </w:r>
      <w:r w:rsidRPr="00FD6A9F">
        <w:rPr>
          <w:rFonts w:ascii="Arial" w:hAnsi="Arial" w:cs="Arial"/>
        </w:rPr>
        <w:lastRenderedPageBreak/>
        <w:t xml:space="preserve">themes such as antisemitism, misogyny (Incels), anti-establishment, anti-LGBT grievances and religious or ethnic superiority. </w:t>
      </w:r>
    </w:p>
    <w:p w14:paraId="1A67F76D" w14:textId="77777777" w:rsidR="003B7109" w:rsidRPr="00FD6A9F" w:rsidRDefault="003B7109" w:rsidP="00FD6A9F">
      <w:pPr>
        <w:pStyle w:val="ListParagraph"/>
        <w:shd w:val="clear" w:color="auto" w:fill="FFFFFF"/>
        <w:autoSpaceDN w:val="0"/>
        <w:spacing w:before="300" w:after="300" w:line="240" w:lineRule="auto"/>
        <w:ind w:left="0"/>
        <w:contextualSpacing/>
        <w:rPr>
          <w:rFonts w:ascii="Arial" w:hAnsi="Arial" w:cs="Arial"/>
        </w:rPr>
      </w:pPr>
      <w:r w:rsidRPr="00FD6A9F">
        <w:rPr>
          <w:rFonts w:ascii="Arial" w:hAnsi="Arial" w:cs="Arial"/>
        </w:rPr>
        <w:t xml:space="preserve">More information can be found on The Prevent Toolkit along with Protect UK who provide business and public with counter terrorism support and guidance to effectively protect and prepare. </w:t>
      </w:r>
      <w:r w:rsidR="00FD6A9F">
        <w:rPr>
          <w:rFonts w:ascii="Arial" w:hAnsi="Arial" w:cs="Arial"/>
        </w:rPr>
        <w:t xml:space="preserve">Staff involved in venue hire should familarise themselves with the ProtectUK App. </w:t>
      </w:r>
    </w:p>
    <w:p w14:paraId="218BD72F" w14:textId="77777777" w:rsidR="003B7109" w:rsidRPr="003B7109" w:rsidRDefault="003B7109" w:rsidP="003B7109">
      <w:pPr>
        <w:numPr>
          <w:ilvl w:val="0"/>
          <w:numId w:val="29"/>
        </w:numPr>
        <w:shd w:val="clear" w:color="auto" w:fill="FFFFFF"/>
        <w:spacing w:after="0" w:line="240" w:lineRule="auto"/>
        <w:rPr>
          <w:rFonts w:ascii="Arial" w:hAnsi="Arial" w:cs="Arial"/>
        </w:rPr>
      </w:pPr>
      <w:hyperlink r:id="rId10" w:history="1">
        <w:r w:rsidRPr="003B7109">
          <w:rPr>
            <w:rFonts w:ascii="Arial" w:hAnsi="Arial" w:cs="Arial"/>
            <w:color w:val="0000FF"/>
            <w:u w:val="single"/>
          </w:rPr>
          <w:t>Prevent duty guidance: Guidance for specified authorities in England and Wales (publishing.service.gov.uk)</w:t>
        </w:r>
      </w:hyperlink>
    </w:p>
    <w:p w14:paraId="0CCADD99" w14:textId="77777777" w:rsidR="003B7109" w:rsidRPr="003B7109" w:rsidRDefault="003B7109" w:rsidP="003B7109">
      <w:pPr>
        <w:numPr>
          <w:ilvl w:val="0"/>
          <w:numId w:val="29"/>
        </w:numPr>
        <w:shd w:val="clear" w:color="auto" w:fill="FFFFFF"/>
        <w:spacing w:after="0" w:line="240" w:lineRule="auto"/>
        <w:rPr>
          <w:rFonts w:ascii="Arial" w:hAnsi="Arial" w:cs="Arial"/>
        </w:rPr>
      </w:pPr>
      <w:hyperlink r:id="rId11" w:history="1">
        <w:r w:rsidRPr="003B7109">
          <w:rPr>
            <w:rFonts w:ascii="Arial" w:hAnsi="Arial" w:cs="Arial"/>
            <w:color w:val="0000FF"/>
            <w:u w:val="single"/>
          </w:rPr>
          <w:t>ProtectUK | Home</w:t>
        </w:r>
      </w:hyperlink>
    </w:p>
    <w:p w14:paraId="5DA400E9" w14:textId="77777777" w:rsidR="003B7109" w:rsidRPr="003B7109" w:rsidRDefault="003B7109" w:rsidP="003B7109">
      <w:pPr>
        <w:rPr>
          <w:rFonts w:ascii="Arial" w:hAnsi="Arial" w:cs="Arial"/>
        </w:rPr>
      </w:pPr>
    </w:p>
    <w:p w14:paraId="77C3CBAC" w14:textId="77777777" w:rsidR="003B7109" w:rsidRPr="003B7109" w:rsidRDefault="003B7109" w:rsidP="003B7109">
      <w:pPr>
        <w:rPr>
          <w:rFonts w:ascii="Arial" w:hAnsi="Arial" w:cs="Arial"/>
          <w:b/>
          <w:bCs/>
          <w:u w:val="single"/>
        </w:rPr>
      </w:pPr>
      <w:r w:rsidRPr="003B7109">
        <w:rPr>
          <w:rFonts w:ascii="Arial" w:hAnsi="Arial" w:cs="Arial"/>
          <w:b/>
          <w:bCs/>
          <w:u w:val="single"/>
        </w:rPr>
        <w:t>Roles, responsibilities and resources</w:t>
      </w:r>
    </w:p>
    <w:p w14:paraId="2D698E4E" w14:textId="77777777" w:rsidR="003B7109" w:rsidRPr="00FD6A9F" w:rsidRDefault="003B7109" w:rsidP="003B7109">
      <w:pPr>
        <w:rPr>
          <w:rFonts w:ascii="Arial" w:hAnsi="Arial" w:cs="Arial"/>
        </w:rPr>
      </w:pPr>
      <w:r w:rsidRPr="00FD6A9F">
        <w:rPr>
          <w:rFonts w:ascii="Arial" w:hAnsi="Arial" w:cs="Arial"/>
        </w:rPr>
        <w:t>This assessment will help you to consider the potential for any risks that need to be managed when taking venue bookings for events</w:t>
      </w:r>
      <w:r w:rsidR="00B95F16">
        <w:rPr>
          <w:rFonts w:ascii="Arial" w:hAnsi="Arial" w:cs="Arial"/>
        </w:rPr>
        <w:t xml:space="preserve"> </w:t>
      </w:r>
      <w:r w:rsidR="007947FF" w:rsidRPr="00FD6A9F">
        <w:rPr>
          <w:rFonts w:ascii="Arial" w:hAnsi="Arial" w:cs="Arial"/>
        </w:rPr>
        <w:t xml:space="preserve">and </w:t>
      </w:r>
      <w:r w:rsidRPr="00FD6A9F">
        <w:rPr>
          <w:rFonts w:ascii="Arial" w:hAnsi="Arial" w:cs="Arial"/>
        </w:rPr>
        <w:t>provides a starting point to identify and address concerns where you’re unsure about an organisation, group or individuals.</w:t>
      </w:r>
    </w:p>
    <w:p w14:paraId="458513E3" w14:textId="77777777" w:rsidR="007947FF" w:rsidRPr="00FD6A9F" w:rsidRDefault="007947FF" w:rsidP="007947FF">
      <w:pPr>
        <w:rPr>
          <w:rFonts w:ascii="Arial" w:hAnsi="Arial" w:cs="Arial"/>
        </w:rPr>
      </w:pPr>
      <w:r w:rsidRPr="00FD6A9F">
        <w:rPr>
          <w:rFonts w:ascii="Arial" w:hAnsi="Arial" w:cs="Arial"/>
        </w:rPr>
        <w:t xml:space="preserve">Use the responsible booking template below to help you to assess the risk and consider the options. The decision to accept a room booking or support an activity and whether to take further action is your teams / organisations responsibility. </w:t>
      </w:r>
    </w:p>
    <w:p w14:paraId="1D58C53B" w14:textId="77777777" w:rsidR="007947FF" w:rsidRDefault="00FD6A9F" w:rsidP="00FD6A9F">
      <w:pPr>
        <w:spacing w:after="0" w:line="240" w:lineRule="auto"/>
        <w:rPr>
          <w:rFonts w:ascii="Arial" w:hAnsi="Arial" w:cs="Arial"/>
        </w:rPr>
      </w:pPr>
      <w:r w:rsidRPr="00FD6A9F">
        <w:rPr>
          <w:rFonts w:ascii="Arial" w:eastAsia="Times New Roman" w:hAnsi="Arial" w:cs="Arial"/>
          <w:lang w:eastAsia="en-GB"/>
        </w:rPr>
        <w:t>This guidance document should be used alongside your existing policies and procedures for booking events and speakers.</w:t>
      </w:r>
      <w:r>
        <w:rPr>
          <w:sz w:val="20"/>
          <w:szCs w:val="20"/>
        </w:rPr>
        <w:t xml:space="preserve"> </w:t>
      </w:r>
      <w:r w:rsidR="007947FF" w:rsidRPr="00FD6A9F">
        <w:rPr>
          <w:rFonts w:ascii="Arial" w:hAnsi="Arial" w:cs="Arial"/>
        </w:rPr>
        <w:t xml:space="preserve">Make sure that you store any information in line with </w:t>
      </w:r>
      <w:r w:rsidR="00B95F16">
        <w:rPr>
          <w:rFonts w:ascii="Arial" w:hAnsi="Arial" w:cs="Arial"/>
        </w:rPr>
        <w:t xml:space="preserve">your organisation’s </w:t>
      </w:r>
      <w:r w:rsidR="007947FF" w:rsidRPr="00FD6A9F">
        <w:rPr>
          <w:rFonts w:ascii="Arial" w:hAnsi="Arial" w:cs="Arial"/>
        </w:rPr>
        <w:t>records management policy and data protection arrangements.</w:t>
      </w:r>
    </w:p>
    <w:p w14:paraId="71933322" w14:textId="77777777" w:rsidR="00FD6A9F" w:rsidRPr="00FD6A9F" w:rsidRDefault="00FD6A9F" w:rsidP="00FD6A9F">
      <w:pPr>
        <w:spacing w:after="0" w:line="240" w:lineRule="auto"/>
        <w:rPr>
          <w:sz w:val="20"/>
          <w:szCs w:val="20"/>
        </w:rPr>
      </w:pPr>
    </w:p>
    <w:p w14:paraId="371DA33A" w14:textId="77777777" w:rsidR="007947FF" w:rsidRPr="00FD6A9F" w:rsidRDefault="007947FF" w:rsidP="00FD6A9F">
      <w:pPr>
        <w:spacing w:line="240" w:lineRule="auto"/>
        <w:rPr>
          <w:rFonts w:ascii="Arial" w:hAnsi="Arial" w:cs="Arial"/>
        </w:rPr>
      </w:pPr>
      <w:r w:rsidRPr="00FD6A9F">
        <w:rPr>
          <w:rFonts w:ascii="Arial" w:hAnsi="Arial" w:cs="Arial"/>
        </w:rPr>
        <w:t>Where an event/ activity is to go ahead, consider making additional conditions to make sure that it’s managed properly and make it clear that breaching these conditions could lead to cancellation. Examples of such mitigations could include</w:t>
      </w:r>
    </w:p>
    <w:p w14:paraId="070BB5ED" w14:textId="77777777" w:rsidR="007947FF" w:rsidRPr="00FD6A9F" w:rsidRDefault="007947FF" w:rsidP="007947FF">
      <w:pPr>
        <w:pStyle w:val="ListParagraph"/>
        <w:numPr>
          <w:ilvl w:val="0"/>
          <w:numId w:val="30"/>
        </w:numPr>
        <w:suppressAutoHyphens/>
        <w:autoSpaceDN w:val="0"/>
        <w:spacing w:after="160" w:line="249" w:lineRule="auto"/>
        <w:contextualSpacing/>
        <w:rPr>
          <w:rFonts w:ascii="Arial" w:hAnsi="Arial" w:cs="Arial"/>
        </w:rPr>
      </w:pPr>
      <w:r w:rsidRPr="00FD6A9F">
        <w:rPr>
          <w:rFonts w:ascii="Arial" w:hAnsi="Arial" w:cs="Arial"/>
        </w:rPr>
        <w:t>Making an event/activity open to the public.</w:t>
      </w:r>
    </w:p>
    <w:p w14:paraId="674EEE02" w14:textId="77777777" w:rsidR="007947FF" w:rsidRPr="00FD6A9F" w:rsidRDefault="007947FF" w:rsidP="007947FF">
      <w:pPr>
        <w:pStyle w:val="ListParagraph"/>
        <w:numPr>
          <w:ilvl w:val="0"/>
          <w:numId w:val="30"/>
        </w:numPr>
        <w:suppressAutoHyphens/>
        <w:autoSpaceDN w:val="0"/>
        <w:spacing w:after="160" w:line="249" w:lineRule="auto"/>
        <w:contextualSpacing/>
        <w:rPr>
          <w:rFonts w:ascii="Arial" w:hAnsi="Arial" w:cs="Arial"/>
        </w:rPr>
      </w:pPr>
      <w:r w:rsidRPr="00FD6A9F">
        <w:rPr>
          <w:rFonts w:ascii="Arial" w:hAnsi="Arial" w:cs="Arial"/>
        </w:rPr>
        <w:t>Mandatory attendance of persons who can provide an alternative voice to ensure fair debate.</w:t>
      </w:r>
    </w:p>
    <w:p w14:paraId="5A0DA34F" w14:textId="77777777" w:rsidR="007947FF" w:rsidRPr="00FD6A9F" w:rsidRDefault="007947FF" w:rsidP="007947FF">
      <w:pPr>
        <w:pStyle w:val="ListParagraph"/>
        <w:numPr>
          <w:ilvl w:val="0"/>
          <w:numId w:val="31"/>
        </w:numPr>
        <w:suppressAutoHyphens/>
        <w:autoSpaceDN w:val="0"/>
        <w:spacing w:after="160" w:line="249" w:lineRule="auto"/>
        <w:contextualSpacing/>
        <w:rPr>
          <w:rFonts w:ascii="Arial" w:hAnsi="Arial" w:cs="Arial"/>
        </w:rPr>
      </w:pPr>
      <w:r w:rsidRPr="00FD6A9F">
        <w:rPr>
          <w:rFonts w:ascii="Arial" w:hAnsi="Arial" w:cs="Arial"/>
        </w:rPr>
        <w:t>Giving guidelines regarding language or topics that will not be tolerated.</w:t>
      </w:r>
    </w:p>
    <w:p w14:paraId="583EECB5" w14:textId="77777777" w:rsidR="007947FF" w:rsidRPr="00FD6A9F" w:rsidRDefault="007947FF" w:rsidP="007947FF">
      <w:pPr>
        <w:pStyle w:val="ListParagraph"/>
        <w:numPr>
          <w:ilvl w:val="0"/>
          <w:numId w:val="31"/>
        </w:numPr>
        <w:suppressAutoHyphens/>
        <w:autoSpaceDN w:val="0"/>
        <w:spacing w:after="160" w:line="249" w:lineRule="auto"/>
        <w:contextualSpacing/>
        <w:rPr>
          <w:rFonts w:ascii="Arial" w:hAnsi="Arial" w:cs="Arial"/>
        </w:rPr>
      </w:pPr>
      <w:r w:rsidRPr="00FD6A9F">
        <w:rPr>
          <w:rFonts w:ascii="Arial" w:hAnsi="Arial" w:cs="Arial"/>
        </w:rPr>
        <w:t>Insisting on an independent chairperson or observer.</w:t>
      </w:r>
    </w:p>
    <w:p w14:paraId="010BC1E3" w14:textId="77777777" w:rsidR="007947FF" w:rsidRPr="00FD6A9F" w:rsidRDefault="007947FF" w:rsidP="007947FF">
      <w:pPr>
        <w:pStyle w:val="ListParagraph"/>
        <w:numPr>
          <w:ilvl w:val="0"/>
          <w:numId w:val="31"/>
        </w:numPr>
        <w:suppressAutoHyphens/>
        <w:autoSpaceDN w:val="0"/>
        <w:spacing w:after="160" w:line="249" w:lineRule="auto"/>
        <w:contextualSpacing/>
        <w:rPr>
          <w:rFonts w:ascii="Arial" w:hAnsi="Arial" w:cs="Arial"/>
        </w:rPr>
      </w:pPr>
      <w:r w:rsidRPr="00FD6A9F">
        <w:rPr>
          <w:rFonts w:ascii="Arial" w:hAnsi="Arial" w:cs="Arial"/>
        </w:rPr>
        <w:t>Restricting the sale of alcohol or other products.</w:t>
      </w:r>
    </w:p>
    <w:p w14:paraId="3B19C4AF" w14:textId="77777777" w:rsidR="007947FF" w:rsidRPr="00FD6A9F" w:rsidRDefault="007947FF" w:rsidP="007947FF">
      <w:pPr>
        <w:pStyle w:val="ListParagraph"/>
        <w:numPr>
          <w:ilvl w:val="0"/>
          <w:numId w:val="31"/>
        </w:numPr>
        <w:suppressAutoHyphens/>
        <w:autoSpaceDN w:val="0"/>
        <w:spacing w:after="160" w:line="249" w:lineRule="auto"/>
        <w:contextualSpacing/>
        <w:rPr>
          <w:rFonts w:ascii="Arial" w:hAnsi="Arial" w:cs="Arial"/>
        </w:rPr>
      </w:pPr>
      <w:r w:rsidRPr="00FD6A9F">
        <w:rPr>
          <w:rFonts w:ascii="Arial" w:hAnsi="Arial" w:cs="Arial"/>
        </w:rPr>
        <w:t>Asking speakers to provide copies of presentations in advance and agree not to deviate from this.</w:t>
      </w:r>
    </w:p>
    <w:p w14:paraId="669B2F49" w14:textId="77777777" w:rsidR="007947FF" w:rsidRPr="00FD6A9F" w:rsidRDefault="007947FF" w:rsidP="007947FF">
      <w:pPr>
        <w:pStyle w:val="ListParagraph"/>
        <w:numPr>
          <w:ilvl w:val="0"/>
          <w:numId w:val="31"/>
        </w:numPr>
        <w:suppressAutoHyphens/>
        <w:autoSpaceDN w:val="0"/>
        <w:spacing w:after="160" w:line="249" w:lineRule="auto"/>
        <w:contextualSpacing/>
        <w:rPr>
          <w:rFonts w:ascii="Arial" w:hAnsi="Arial" w:cs="Arial"/>
        </w:rPr>
      </w:pPr>
      <w:r w:rsidRPr="00FD6A9F">
        <w:rPr>
          <w:rFonts w:ascii="Arial" w:hAnsi="Arial" w:cs="Arial"/>
        </w:rPr>
        <w:t>Restricting what banners, placards, leaflets, electronic materials and so on are allowed at the event/ activities.</w:t>
      </w:r>
    </w:p>
    <w:p w14:paraId="6A71F449" w14:textId="77777777" w:rsidR="007947FF" w:rsidRDefault="007947FF" w:rsidP="007947FF">
      <w:pPr>
        <w:pStyle w:val="ListParagraph"/>
        <w:numPr>
          <w:ilvl w:val="0"/>
          <w:numId w:val="31"/>
        </w:numPr>
        <w:suppressAutoHyphens/>
        <w:autoSpaceDN w:val="0"/>
        <w:spacing w:after="160" w:line="249" w:lineRule="auto"/>
        <w:contextualSpacing/>
        <w:rPr>
          <w:rFonts w:ascii="Arial" w:hAnsi="Arial" w:cs="Arial"/>
        </w:rPr>
      </w:pPr>
      <w:r w:rsidRPr="00FD6A9F">
        <w:rPr>
          <w:rFonts w:ascii="Arial" w:hAnsi="Arial" w:cs="Arial"/>
        </w:rPr>
        <w:t xml:space="preserve">Insisting that an event is recorded in case of future complaint. </w:t>
      </w:r>
    </w:p>
    <w:p w14:paraId="30B57C85" w14:textId="77777777" w:rsidR="00B95F16" w:rsidRDefault="00B95F16" w:rsidP="00B95F16">
      <w:pPr>
        <w:pStyle w:val="ListParagraph"/>
        <w:suppressAutoHyphens/>
        <w:autoSpaceDN w:val="0"/>
        <w:spacing w:after="160" w:line="249" w:lineRule="auto"/>
        <w:contextualSpacing/>
        <w:rPr>
          <w:rFonts w:ascii="Arial" w:hAnsi="Arial" w:cs="Arial"/>
        </w:rPr>
      </w:pPr>
    </w:p>
    <w:p w14:paraId="3D76D8A7" w14:textId="77777777" w:rsidR="00B95F16" w:rsidRPr="00FD6A9F" w:rsidRDefault="00B95F16" w:rsidP="00B95F16">
      <w:pPr>
        <w:pStyle w:val="ListParagraph"/>
        <w:suppressAutoHyphens/>
        <w:autoSpaceDN w:val="0"/>
        <w:spacing w:after="160" w:line="249" w:lineRule="auto"/>
        <w:ind w:left="0"/>
        <w:contextualSpacing/>
        <w:rPr>
          <w:rFonts w:ascii="Arial" w:hAnsi="Arial" w:cs="Arial"/>
        </w:rPr>
      </w:pPr>
      <w:r>
        <w:rPr>
          <w:rFonts w:ascii="Arial" w:hAnsi="Arial" w:cs="Arial"/>
        </w:rPr>
        <w:t>Further considerations</w:t>
      </w:r>
    </w:p>
    <w:p w14:paraId="13624C72" w14:textId="77777777" w:rsidR="00B95F16" w:rsidRDefault="00B95F16" w:rsidP="00B95F16">
      <w:pPr>
        <w:numPr>
          <w:ilvl w:val="0"/>
          <w:numId w:val="35"/>
        </w:numPr>
        <w:spacing w:after="0"/>
        <w:rPr>
          <w:rFonts w:ascii="Arial" w:hAnsi="Arial" w:cs="Arial"/>
        </w:rPr>
      </w:pPr>
      <w:r w:rsidRPr="00B95F16">
        <w:rPr>
          <w:rFonts w:ascii="Arial" w:hAnsi="Arial" w:cs="Arial"/>
          <w:b/>
          <w:bCs/>
        </w:rPr>
        <w:t>Health and safety considerations</w:t>
      </w:r>
      <w:r w:rsidRPr="00B95F16">
        <w:rPr>
          <w:rFonts w:ascii="Arial" w:hAnsi="Arial" w:cs="Arial"/>
        </w:rPr>
        <w:t xml:space="preserve">: Some events can attract significant attendance with the potential for disorder outside their premises and health and safety implications for their staff. </w:t>
      </w:r>
      <w:r>
        <w:rPr>
          <w:rFonts w:ascii="Arial" w:hAnsi="Arial" w:cs="Arial"/>
        </w:rPr>
        <w:t xml:space="preserve">Bury </w:t>
      </w:r>
      <w:r w:rsidRPr="00B95F16">
        <w:rPr>
          <w:rFonts w:ascii="Arial" w:hAnsi="Arial" w:cs="Arial"/>
        </w:rPr>
        <w:t xml:space="preserve">Council can help your organisation to assess the risk and advise private venues accordingly. </w:t>
      </w:r>
      <w:r>
        <w:rPr>
          <w:rFonts w:ascii="Arial" w:hAnsi="Arial" w:cs="Arial"/>
        </w:rPr>
        <w:t xml:space="preserve">Further event guidance: </w:t>
      </w:r>
      <w:hyperlink r:id="rId12" w:history="1">
        <w:r w:rsidRPr="000C5185">
          <w:rPr>
            <w:rStyle w:val="Hyperlink"/>
            <w:rFonts w:ascii="Arial" w:hAnsi="Arial" w:cs="Arial"/>
          </w:rPr>
          <w:t>https://www.bury.gov.uk/local-leisure-events/events-guidance</w:t>
        </w:r>
      </w:hyperlink>
      <w:r>
        <w:rPr>
          <w:rFonts w:ascii="Arial" w:hAnsi="Arial" w:cs="Arial"/>
        </w:rPr>
        <w:t xml:space="preserve"> </w:t>
      </w:r>
    </w:p>
    <w:p w14:paraId="3D1B79B8" w14:textId="77777777" w:rsidR="00B95F16" w:rsidRDefault="00B95F16" w:rsidP="00B95F16">
      <w:pPr>
        <w:numPr>
          <w:ilvl w:val="0"/>
          <w:numId w:val="35"/>
        </w:numPr>
        <w:spacing w:after="0"/>
        <w:rPr>
          <w:rFonts w:ascii="Arial" w:hAnsi="Arial" w:cs="Arial"/>
        </w:rPr>
      </w:pPr>
      <w:r w:rsidRPr="00B95F16">
        <w:rPr>
          <w:rFonts w:ascii="Arial" w:hAnsi="Arial" w:cs="Arial"/>
          <w:b/>
          <w:bCs/>
        </w:rPr>
        <w:lastRenderedPageBreak/>
        <w:t>Regulations</w:t>
      </w:r>
      <w:r w:rsidRPr="00B95F16">
        <w:rPr>
          <w:rFonts w:ascii="Arial" w:hAnsi="Arial" w:cs="Arial"/>
        </w:rPr>
        <w:t xml:space="preserve">: A range of regulations are relevant to events (for example licensing, environmental health, noise pollution) and discussion should be had to look at whether an event confirms to the relevant regulations. </w:t>
      </w:r>
    </w:p>
    <w:p w14:paraId="62196C8C" w14:textId="77777777" w:rsidR="00B95F16" w:rsidRDefault="00B95F16" w:rsidP="00B95F16">
      <w:pPr>
        <w:numPr>
          <w:ilvl w:val="0"/>
          <w:numId w:val="35"/>
        </w:numPr>
        <w:spacing w:after="0"/>
        <w:rPr>
          <w:rFonts w:ascii="Arial" w:hAnsi="Arial" w:cs="Arial"/>
        </w:rPr>
      </w:pPr>
      <w:r w:rsidRPr="00B95F16">
        <w:rPr>
          <w:rFonts w:ascii="Arial" w:hAnsi="Arial" w:cs="Arial"/>
          <w:b/>
          <w:bCs/>
        </w:rPr>
        <w:t>Reputation:</w:t>
      </w:r>
      <w:r w:rsidRPr="00B95F16">
        <w:rPr>
          <w:rFonts w:ascii="Arial" w:hAnsi="Arial" w:cs="Arial"/>
        </w:rPr>
        <w:t xml:space="preserve"> Venue owners may want to be made aware if there are concerns about a radicalising influencer using a private venue for an event in view of the potential reputational impact on the venue. </w:t>
      </w:r>
    </w:p>
    <w:p w14:paraId="0466157F" w14:textId="77777777" w:rsidR="00FD6A9F" w:rsidRDefault="00B95F16" w:rsidP="00B95F16">
      <w:pPr>
        <w:numPr>
          <w:ilvl w:val="0"/>
          <w:numId w:val="35"/>
        </w:numPr>
        <w:spacing w:after="0"/>
        <w:rPr>
          <w:rFonts w:ascii="Arial" w:hAnsi="Arial" w:cs="Arial"/>
        </w:rPr>
      </w:pPr>
      <w:r w:rsidRPr="00B95F16">
        <w:rPr>
          <w:rFonts w:ascii="Arial" w:hAnsi="Arial" w:cs="Arial"/>
          <w:b/>
          <w:bCs/>
        </w:rPr>
        <w:t>Charities:</w:t>
      </w:r>
      <w:r w:rsidRPr="00B95F16">
        <w:rPr>
          <w:rFonts w:ascii="Arial" w:hAnsi="Arial" w:cs="Arial"/>
        </w:rPr>
        <w:t xml:space="preserve"> Trustees have specific duties under charity law which are relevant to the protection of their institutions. The Charity Commission has a variety of guidance available for trustees, including Chapter 5 of the </w:t>
      </w:r>
      <w:hyperlink r:id="rId13" w:history="1">
        <w:r w:rsidRPr="00B95F16">
          <w:rPr>
            <w:rStyle w:val="Hyperlink"/>
            <w:rFonts w:ascii="Arial" w:hAnsi="Arial" w:cs="Arial"/>
          </w:rPr>
          <w:t>Compliance Toolkit ‘Protecting Charities from abuse for extremist purposes’.</w:t>
        </w:r>
      </w:hyperlink>
      <w:r>
        <w:rPr>
          <w:rFonts w:ascii="Arial" w:hAnsi="Arial" w:cs="Arial"/>
        </w:rPr>
        <w:t xml:space="preserve"> Guidance is available from Bury Voluntary and Community Faith Alliance (Bury VCFA) – </w:t>
      </w:r>
      <w:hyperlink r:id="rId14" w:history="1">
        <w:r w:rsidRPr="000C5185">
          <w:rPr>
            <w:rStyle w:val="Hyperlink"/>
            <w:rFonts w:ascii="Arial" w:hAnsi="Arial" w:cs="Arial"/>
          </w:rPr>
          <w:t>admin@buryvcfa.org.uk/</w:t>
        </w:r>
      </w:hyperlink>
      <w:r>
        <w:rPr>
          <w:rFonts w:ascii="Arial" w:hAnsi="Arial" w:cs="Arial"/>
        </w:rPr>
        <w:t xml:space="preserve"> 0161 518 5550/</w:t>
      </w:r>
    </w:p>
    <w:p w14:paraId="5B536C6C" w14:textId="77777777" w:rsidR="00B95F16" w:rsidRDefault="00B95F16" w:rsidP="003B7109">
      <w:pPr>
        <w:rPr>
          <w:rFonts w:ascii="Arial" w:hAnsi="Arial" w:cs="Arial"/>
          <w:b/>
          <w:bCs/>
          <w:u w:val="single"/>
        </w:rPr>
      </w:pPr>
    </w:p>
    <w:p w14:paraId="2A73496C" w14:textId="77777777" w:rsidR="003B7109" w:rsidRPr="00FD6A9F" w:rsidRDefault="00FD6A9F" w:rsidP="003B7109">
      <w:pPr>
        <w:rPr>
          <w:rFonts w:ascii="Arial" w:hAnsi="Arial" w:cs="Arial"/>
          <w:b/>
          <w:bCs/>
          <w:u w:val="single"/>
        </w:rPr>
      </w:pPr>
      <w:r w:rsidRPr="00FD6A9F">
        <w:rPr>
          <w:rFonts w:ascii="Arial" w:hAnsi="Arial" w:cs="Arial"/>
          <w:b/>
          <w:bCs/>
          <w:u w:val="single"/>
        </w:rPr>
        <w:t>Contact details</w:t>
      </w:r>
    </w:p>
    <w:p w14:paraId="23D47413" w14:textId="77777777" w:rsidR="00FD6A9F" w:rsidRDefault="00FD6A9F" w:rsidP="003B7109">
      <w:pPr>
        <w:rPr>
          <w:rFonts w:ascii="Arial" w:hAnsi="Arial" w:cs="Arial"/>
        </w:rPr>
      </w:pPr>
      <w:r>
        <w:rPr>
          <w:rFonts w:ascii="Arial" w:hAnsi="Arial" w:cs="Arial"/>
        </w:rPr>
        <w:t xml:space="preserve">Roy Thickett, Policy Officer (Prevent) – </w:t>
      </w:r>
      <w:hyperlink r:id="rId15" w:history="1">
        <w:r w:rsidRPr="000C5185">
          <w:rPr>
            <w:rStyle w:val="Hyperlink"/>
            <w:rFonts w:ascii="Arial" w:hAnsi="Arial" w:cs="Arial"/>
          </w:rPr>
          <w:t>prevent@bury.gov.uk</w:t>
        </w:r>
      </w:hyperlink>
      <w:r>
        <w:rPr>
          <w:rFonts w:ascii="Arial" w:hAnsi="Arial" w:cs="Arial"/>
        </w:rPr>
        <w:t xml:space="preserve"> </w:t>
      </w:r>
    </w:p>
    <w:p w14:paraId="2875CD74" w14:textId="77777777" w:rsidR="00B95F16" w:rsidRDefault="00B95F16" w:rsidP="003B7109">
      <w:pPr>
        <w:rPr>
          <w:rFonts w:ascii="Arial" w:hAnsi="Arial" w:cs="Arial"/>
        </w:rPr>
      </w:pPr>
    </w:p>
    <w:p w14:paraId="4A5798BB" w14:textId="77777777" w:rsidR="00B95F16" w:rsidRDefault="00B95F16" w:rsidP="003B7109">
      <w:pPr>
        <w:rPr>
          <w:rFonts w:ascii="Arial" w:hAnsi="Arial" w:cs="Arial"/>
        </w:rPr>
      </w:pPr>
    </w:p>
    <w:p w14:paraId="1D8B239D" w14:textId="77777777" w:rsidR="00B95F16" w:rsidRDefault="00B95F16" w:rsidP="003B7109">
      <w:pPr>
        <w:rPr>
          <w:rFonts w:ascii="Arial" w:hAnsi="Arial" w:cs="Arial"/>
        </w:rPr>
      </w:pPr>
    </w:p>
    <w:p w14:paraId="7DE2042A" w14:textId="77777777" w:rsidR="00B95F16" w:rsidRDefault="00B95F16" w:rsidP="003B7109">
      <w:pPr>
        <w:rPr>
          <w:rFonts w:ascii="Arial" w:hAnsi="Arial" w:cs="Arial"/>
        </w:rPr>
      </w:pPr>
    </w:p>
    <w:p w14:paraId="62C6C00F" w14:textId="77777777" w:rsidR="00B95F16" w:rsidRDefault="00B95F16" w:rsidP="003B7109">
      <w:pPr>
        <w:rPr>
          <w:rFonts w:ascii="Arial" w:hAnsi="Arial" w:cs="Arial"/>
        </w:rPr>
      </w:pPr>
    </w:p>
    <w:p w14:paraId="7DC2E293" w14:textId="77777777" w:rsidR="00B95F16" w:rsidRDefault="00B95F16" w:rsidP="003B7109">
      <w:pPr>
        <w:rPr>
          <w:rFonts w:ascii="Arial" w:hAnsi="Arial" w:cs="Arial"/>
        </w:rPr>
      </w:pPr>
    </w:p>
    <w:p w14:paraId="387B2D85" w14:textId="77777777" w:rsidR="00B95F16" w:rsidRDefault="00B95F16" w:rsidP="003B7109">
      <w:pPr>
        <w:rPr>
          <w:rFonts w:ascii="Arial" w:hAnsi="Arial" w:cs="Arial"/>
        </w:rPr>
      </w:pPr>
    </w:p>
    <w:p w14:paraId="688E1491" w14:textId="77777777" w:rsidR="00B95F16" w:rsidRDefault="00B95F16" w:rsidP="003B7109">
      <w:pPr>
        <w:rPr>
          <w:rFonts w:ascii="Arial" w:hAnsi="Arial" w:cs="Arial"/>
        </w:rPr>
      </w:pPr>
    </w:p>
    <w:p w14:paraId="2DB7E2EE" w14:textId="77777777" w:rsidR="00B95F16" w:rsidRDefault="00B95F16" w:rsidP="003B7109">
      <w:pPr>
        <w:rPr>
          <w:rFonts w:ascii="Arial" w:hAnsi="Arial" w:cs="Arial"/>
        </w:rPr>
      </w:pPr>
    </w:p>
    <w:p w14:paraId="02899FA7" w14:textId="77777777" w:rsidR="00B95F16" w:rsidRDefault="00B95F16" w:rsidP="003B7109">
      <w:pPr>
        <w:rPr>
          <w:rFonts w:ascii="Arial" w:hAnsi="Arial" w:cs="Arial"/>
        </w:rPr>
      </w:pPr>
    </w:p>
    <w:p w14:paraId="74BE7F50" w14:textId="77777777" w:rsidR="00B95F16" w:rsidRDefault="00B95F16" w:rsidP="003B7109">
      <w:pPr>
        <w:rPr>
          <w:rFonts w:ascii="Arial" w:hAnsi="Arial" w:cs="Arial"/>
        </w:rPr>
      </w:pPr>
    </w:p>
    <w:p w14:paraId="4B27225D" w14:textId="77777777" w:rsidR="00B95F16" w:rsidRDefault="00B95F16" w:rsidP="003B7109">
      <w:pPr>
        <w:rPr>
          <w:rFonts w:ascii="Arial" w:hAnsi="Arial" w:cs="Arial"/>
        </w:rPr>
      </w:pPr>
    </w:p>
    <w:p w14:paraId="375E35C2" w14:textId="77777777" w:rsidR="00B95F16" w:rsidRDefault="00B95F16" w:rsidP="003B7109">
      <w:pPr>
        <w:rPr>
          <w:rFonts w:ascii="Arial" w:hAnsi="Arial" w:cs="Arial"/>
        </w:rPr>
      </w:pPr>
    </w:p>
    <w:p w14:paraId="34412380" w14:textId="77777777" w:rsidR="00A766C4" w:rsidRPr="003B7109" w:rsidRDefault="00B95F16" w:rsidP="00A766C4">
      <w:pPr>
        <w:spacing w:after="0" w:line="240" w:lineRule="auto"/>
        <w:jc w:val="both"/>
        <w:outlineLvl w:val="0"/>
        <w:rPr>
          <w:rFonts w:ascii="Arial" w:hAnsi="Arial" w:cs="Arial"/>
          <w:b/>
          <w:color w:val="7030A0"/>
          <w:sz w:val="40"/>
          <w:szCs w:val="40"/>
        </w:rPr>
      </w:pPr>
      <w:r>
        <w:rPr>
          <w:rFonts w:ascii="Arial" w:hAnsi="Arial" w:cs="Arial"/>
          <w:b/>
          <w:noProof/>
          <w:sz w:val="28"/>
          <w:szCs w:val="28"/>
        </w:rPr>
        <w:lastRenderedPageBreak/>
        <w:pict w14:anchorId="5AB8A96E">
          <v:shape id="_x0000_s2066" type="#_x0000_t75" style="position:absolute;left:0;text-align:left;margin-left:645.75pt;margin-top:-.55pt;width:106.5pt;height:53.25pt;z-index:5">
            <v:imagedata r:id="rId8" o:title="MicrosoftTeams-image (2)"/>
          </v:shape>
        </w:pict>
      </w:r>
      <w:r>
        <w:rPr>
          <w:rFonts w:ascii="Arial" w:hAnsi="Arial" w:cs="Arial"/>
          <w:b/>
          <w:color w:val="7030A0"/>
          <w:sz w:val="40"/>
          <w:szCs w:val="40"/>
        </w:rPr>
        <w:t>P</w:t>
      </w:r>
      <w:r w:rsidR="00A766C4" w:rsidRPr="003B7109">
        <w:rPr>
          <w:rFonts w:ascii="Arial" w:hAnsi="Arial" w:cs="Arial"/>
          <w:b/>
          <w:color w:val="7030A0"/>
          <w:sz w:val="40"/>
          <w:szCs w:val="40"/>
        </w:rPr>
        <w:t>REVENT DUTY – REDUCING PERMISSIVE ENVIRONMENTS</w:t>
      </w:r>
    </w:p>
    <w:p w14:paraId="41FBBF0A" w14:textId="77777777" w:rsidR="00A766C4" w:rsidRDefault="00A766C4" w:rsidP="00A766C4">
      <w:pPr>
        <w:spacing w:after="0" w:line="240" w:lineRule="auto"/>
        <w:jc w:val="both"/>
        <w:outlineLvl w:val="0"/>
        <w:rPr>
          <w:rFonts w:ascii="Arial" w:hAnsi="Arial" w:cs="Arial"/>
          <w:b/>
          <w:i/>
          <w:iCs/>
          <w:sz w:val="40"/>
          <w:szCs w:val="40"/>
        </w:rPr>
      </w:pPr>
      <w:r w:rsidRPr="003B7109">
        <w:rPr>
          <w:rFonts w:ascii="Arial" w:hAnsi="Arial" w:cs="Arial"/>
          <w:b/>
          <w:i/>
          <w:iCs/>
          <w:sz w:val="40"/>
          <w:szCs w:val="40"/>
        </w:rPr>
        <w:t xml:space="preserve">VENUE HIRE AND SPEAKERS DUE DILLIGENCE </w:t>
      </w:r>
      <w:r>
        <w:rPr>
          <w:rFonts w:ascii="Arial" w:hAnsi="Arial" w:cs="Arial"/>
          <w:b/>
          <w:i/>
          <w:iCs/>
          <w:sz w:val="40"/>
          <w:szCs w:val="40"/>
        </w:rPr>
        <w:t>[Internal]</w:t>
      </w:r>
    </w:p>
    <w:p w14:paraId="71DCBECB" w14:textId="77777777" w:rsidR="003205BF" w:rsidRDefault="003205BF" w:rsidP="006F3E91">
      <w:pPr>
        <w:spacing w:line="240" w:lineRule="auto"/>
        <w:jc w:val="center"/>
        <w:outlineLvl w:val="0"/>
        <w:rPr>
          <w:rFonts w:ascii="Arial" w:hAnsi="Arial" w:cs="Arial"/>
          <w:b/>
          <w:sz w:val="28"/>
          <w:szCs w:val="28"/>
        </w:rPr>
      </w:pPr>
    </w:p>
    <w:p w14:paraId="3C905B9F" w14:textId="77777777" w:rsidR="00FD6A9F" w:rsidRDefault="007E5098" w:rsidP="00FD6A9F">
      <w:pPr>
        <w:spacing w:after="0" w:line="240" w:lineRule="auto"/>
        <w:rPr>
          <w:rFonts w:ascii="Arial" w:eastAsia="Times New Roman" w:hAnsi="Arial" w:cs="Arial"/>
          <w:b/>
          <w:bCs/>
          <w:sz w:val="24"/>
          <w:szCs w:val="24"/>
          <w:lang w:eastAsia="en-GB"/>
        </w:rPr>
      </w:pPr>
      <w:r w:rsidRPr="00FD6A9F">
        <w:rPr>
          <w:rFonts w:ascii="Arial" w:hAnsi="Arial" w:cs="Arial"/>
        </w:rPr>
        <w:t>This information should be collected at the point of enquiry from organisations or individuals requesting to book your venue</w:t>
      </w:r>
      <w:r w:rsidR="00695D05" w:rsidRPr="00FD6A9F">
        <w:rPr>
          <w:rFonts w:ascii="Arial" w:hAnsi="Arial" w:cs="Arial"/>
        </w:rPr>
        <w:t>.</w:t>
      </w:r>
      <w:r w:rsidR="00FD6A9F" w:rsidRPr="00FD6A9F">
        <w:rPr>
          <w:rFonts w:ascii="Arial" w:eastAsia="Times New Roman" w:hAnsi="Arial" w:cs="Arial"/>
          <w:b/>
          <w:bCs/>
          <w:sz w:val="24"/>
          <w:szCs w:val="24"/>
          <w:lang w:eastAsia="en-GB"/>
        </w:rPr>
        <w:t xml:space="preserve"> </w:t>
      </w:r>
    </w:p>
    <w:p w14:paraId="0917AF91" w14:textId="77777777" w:rsidR="00FD6A9F" w:rsidRPr="00FD6A9F" w:rsidRDefault="00FD6A9F" w:rsidP="00FD6A9F">
      <w:pPr>
        <w:spacing w:after="0" w:line="240" w:lineRule="auto"/>
        <w:rPr>
          <w:rFonts w:ascii="Arial" w:hAnsi="Arial" w:cs="Arial"/>
        </w:rPr>
      </w:pPr>
    </w:p>
    <w:p w14:paraId="6CB7081E" w14:textId="77777777" w:rsidR="00FD6A9F" w:rsidRDefault="00FD6A9F" w:rsidP="00FD6A9F">
      <w:pPr>
        <w:spacing w:after="0" w:line="240" w:lineRule="auto"/>
        <w:rPr>
          <w:rFonts w:ascii="Arial" w:hAnsi="Arial" w:cs="Arial"/>
        </w:rPr>
      </w:pPr>
      <w:r w:rsidRPr="00FD6A9F">
        <w:rPr>
          <w:rFonts w:ascii="Arial" w:hAnsi="Arial" w:cs="Arial"/>
        </w:rPr>
        <w:t xml:space="preserve">The decisions regarding whether to accept a booking and take any further action is your responsibility. </w:t>
      </w:r>
      <w:proofErr w:type="gramStart"/>
      <w:r w:rsidRPr="00FD6A9F">
        <w:rPr>
          <w:rFonts w:ascii="Arial" w:hAnsi="Arial" w:cs="Arial"/>
        </w:rPr>
        <w:t>In order to</w:t>
      </w:r>
      <w:proofErr w:type="gramEnd"/>
      <w:r w:rsidRPr="00FD6A9F">
        <w:rPr>
          <w:rFonts w:ascii="Arial" w:hAnsi="Arial" w:cs="Arial"/>
        </w:rPr>
        <w:t xml:space="preserve"> allow fair and transparent decision making, basic information should be obtained and considered when booking events.</w:t>
      </w:r>
    </w:p>
    <w:p w14:paraId="44BF5AD0" w14:textId="77777777" w:rsidR="00FB78D7" w:rsidRDefault="00FB78D7" w:rsidP="00FD6A9F">
      <w:pPr>
        <w:spacing w:after="0" w:line="240" w:lineRule="auto"/>
        <w:rPr>
          <w:rFonts w:ascii="Arial" w:hAnsi="Arial" w:cs="Arial"/>
        </w:rPr>
      </w:pPr>
    </w:p>
    <w:p w14:paraId="7C0BB766" w14:textId="77777777" w:rsidR="00FD6A9F" w:rsidRDefault="00FD6A9F" w:rsidP="00FD6A9F">
      <w:pPr>
        <w:spacing w:after="0" w:line="240" w:lineRule="auto"/>
        <w:rPr>
          <w:rFonts w:ascii="Arial" w:hAnsi="Arial" w:cs="Arial"/>
        </w:rPr>
      </w:pPr>
    </w:p>
    <w:tbl>
      <w:tblPr>
        <w:tblW w:w="151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552"/>
        <w:gridCol w:w="3073"/>
        <w:gridCol w:w="3060"/>
        <w:gridCol w:w="540"/>
        <w:gridCol w:w="1800"/>
        <w:gridCol w:w="1440"/>
      </w:tblGrid>
      <w:tr w:rsidR="00D07D0C" w:rsidRPr="00CB5BEA" w14:paraId="679B085A" w14:textId="77777777" w:rsidTr="000B3655">
        <w:trPr>
          <w:trHeight w:val="716"/>
        </w:trPr>
        <w:tc>
          <w:tcPr>
            <w:tcW w:w="5207" w:type="dxa"/>
            <w:gridSpan w:val="2"/>
            <w:shd w:val="clear" w:color="auto" w:fill="EDEDED"/>
          </w:tcPr>
          <w:p w14:paraId="6887BC16" w14:textId="77777777" w:rsidR="00D07D0C" w:rsidRPr="00CB5BEA" w:rsidRDefault="00D07D0C" w:rsidP="00CB5BEA">
            <w:pPr>
              <w:pStyle w:val="ListParagraph"/>
              <w:spacing w:line="240" w:lineRule="auto"/>
              <w:ind w:left="0"/>
              <w:rPr>
                <w:rFonts w:ascii="Arial" w:hAnsi="Arial" w:cs="Arial"/>
                <w:b/>
              </w:rPr>
            </w:pPr>
            <w:r w:rsidRPr="00CB5BEA">
              <w:rPr>
                <w:rFonts w:ascii="Arial" w:hAnsi="Arial" w:cs="Arial"/>
                <w:b/>
              </w:rPr>
              <w:t>Name of event</w:t>
            </w:r>
          </w:p>
        </w:tc>
        <w:tc>
          <w:tcPr>
            <w:tcW w:w="9913" w:type="dxa"/>
            <w:gridSpan w:val="5"/>
          </w:tcPr>
          <w:p w14:paraId="3A4797E5" w14:textId="77777777" w:rsidR="00CA7D4E" w:rsidRPr="00CB5BEA" w:rsidRDefault="00CA7D4E" w:rsidP="00CB5BEA">
            <w:pPr>
              <w:pStyle w:val="ListParagraph"/>
              <w:spacing w:line="240" w:lineRule="auto"/>
              <w:ind w:left="0"/>
              <w:jc w:val="both"/>
              <w:rPr>
                <w:rFonts w:ascii="Arial" w:hAnsi="Arial" w:cs="Arial"/>
              </w:rPr>
            </w:pPr>
          </w:p>
        </w:tc>
      </w:tr>
      <w:tr w:rsidR="003205BF" w:rsidRPr="00CB5BEA" w14:paraId="136A14AE" w14:textId="77777777" w:rsidTr="000B3655">
        <w:tc>
          <w:tcPr>
            <w:tcW w:w="2655" w:type="dxa"/>
            <w:shd w:val="clear" w:color="auto" w:fill="EDEDED"/>
          </w:tcPr>
          <w:p w14:paraId="419C4E92" w14:textId="77777777" w:rsidR="004E7146" w:rsidRPr="00CB5BEA" w:rsidRDefault="00387F1D" w:rsidP="00CB5BEA">
            <w:pPr>
              <w:pStyle w:val="ListParagraph"/>
              <w:spacing w:line="240" w:lineRule="auto"/>
              <w:ind w:left="0"/>
              <w:rPr>
                <w:rFonts w:ascii="Arial" w:hAnsi="Arial" w:cs="Arial"/>
                <w:b/>
              </w:rPr>
            </w:pPr>
            <w:r w:rsidRPr="00CB5BEA">
              <w:rPr>
                <w:rFonts w:ascii="Arial" w:hAnsi="Arial" w:cs="Arial"/>
                <w:b/>
              </w:rPr>
              <w:t>Date of event:</w:t>
            </w:r>
          </w:p>
        </w:tc>
        <w:tc>
          <w:tcPr>
            <w:tcW w:w="2552" w:type="dxa"/>
          </w:tcPr>
          <w:p w14:paraId="247F03C5" w14:textId="77777777" w:rsidR="004E7146" w:rsidRPr="00CB5BEA" w:rsidRDefault="004E7146" w:rsidP="00CB5BEA">
            <w:pPr>
              <w:pStyle w:val="ListParagraph"/>
              <w:spacing w:line="240" w:lineRule="auto"/>
              <w:ind w:left="0"/>
              <w:rPr>
                <w:rFonts w:ascii="Arial" w:hAnsi="Arial" w:cs="Arial"/>
                <w:b/>
              </w:rPr>
            </w:pPr>
          </w:p>
        </w:tc>
        <w:tc>
          <w:tcPr>
            <w:tcW w:w="3073" w:type="dxa"/>
            <w:shd w:val="clear" w:color="auto" w:fill="EDEDED"/>
          </w:tcPr>
          <w:p w14:paraId="37C0500B" w14:textId="77777777" w:rsidR="004E7146" w:rsidRPr="00CB5BEA" w:rsidRDefault="004E7146" w:rsidP="00CB5BEA">
            <w:pPr>
              <w:pStyle w:val="ListParagraph"/>
              <w:spacing w:line="240" w:lineRule="auto"/>
              <w:ind w:left="0"/>
              <w:jc w:val="both"/>
              <w:rPr>
                <w:rFonts w:ascii="Arial Bold" w:hAnsi="Arial Bold" w:cs="Arial"/>
                <w:b/>
              </w:rPr>
            </w:pPr>
            <w:r w:rsidRPr="00CB5BEA">
              <w:rPr>
                <w:rFonts w:ascii="Arial Bold" w:hAnsi="Arial Bold" w:cs="Arial"/>
                <w:b/>
              </w:rPr>
              <w:t xml:space="preserve">Time of event: </w:t>
            </w:r>
          </w:p>
        </w:tc>
        <w:tc>
          <w:tcPr>
            <w:tcW w:w="3060" w:type="dxa"/>
          </w:tcPr>
          <w:p w14:paraId="67CB87AA" w14:textId="77777777" w:rsidR="004E7146" w:rsidRPr="00CB5BEA" w:rsidRDefault="004E7146" w:rsidP="00CB5BEA">
            <w:pPr>
              <w:pStyle w:val="ListParagraph"/>
              <w:spacing w:line="240" w:lineRule="auto"/>
              <w:ind w:left="0"/>
              <w:jc w:val="both"/>
              <w:rPr>
                <w:rFonts w:ascii="Arial Bold" w:hAnsi="Arial Bold" w:cs="Arial"/>
                <w:b/>
              </w:rPr>
            </w:pPr>
          </w:p>
        </w:tc>
        <w:tc>
          <w:tcPr>
            <w:tcW w:w="2340" w:type="dxa"/>
            <w:gridSpan w:val="2"/>
            <w:shd w:val="clear" w:color="auto" w:fill="EDEDED"/>
          </w:tcPr>
          <w:p w14:paraId="06208484" w14:textId="77777777" w:rsidR="004E7146" w:rsidRPr="00CB5BEA" w:rsidRDefault="0035585F" w:rsidP="00CB5BEA">
            <w:pPr>
              <w:pStyle w:val="ListParagraph"/>
              <w:spacing w:line="240" w:lineRule="auto"/>
              <w:ind w:left="0"/>
              <w:rPr>
                <w:rFonts w:ascii="Arial Bold" w:hAnsi="Arial Bold" w:cs="Arial"/>
                <w:b/>
              </w:rPr>
            </w:pPr>
            <w:r w:rsidRPr="00CB5BEA">
              <w:rPr>
                <w:rFonts w:ascii="Arial Bold" w:hAnsi="Arial Bold" w:cs="Arial"/>
                <w:b/>
              </w:rPr>
              <w:t xml:space="preserve">Is this a repeat booking? </w:t>
            </w:r>
          </w:p>
        </w:tc>
        <w:tc>
          <w:tcPr>
            <w:tcW w:w="1440" w:type="dxa"/>
          </w:tcPr>
          <w:p w14:paraId="288863D1" w14:textId="77777777" w:rsidR="004E7146" w:rsidRPr="00CB5BEA" w:rsidRDefault="004E7146" w:rsidP="00CB5BEA">
            <w:pPr>
              <w:pStyle w:val="ListParagraph"/>
              <w:spacing w:line="240" w:lineRule="auto"/>
              <w:ind w:left="0"/>
              <w:jc w:val="both"/>
              <w:rPr>
                <w:rFonts w:ascii="Arial" w:hAnsi="Arial" w:cs="Arial"/>
              </w:rPr>
            </w:pPr>
            <w:r w:rsidRPr="00CB5BEA">
              <w:rPr>
                <w:rFonts w:ascii="Arial" w:hAnsi="Arial" w:cs="Arial"/>
              </w:rPr>
              <w:t xml:space="preserve">YES/NO </w:t>
            </w:r>
          </w:p>
        </w:tc>
      </w:tr>
      <w:tr w:rsidR="004E7146" w:rsidRPr="00CB5BEA" w14:paraId="0DEA2350" w14:textId="77777777" w:rsidTr="000B3655">
        <w:trPr>
          <w:trHeight w:val="594"/>
        </w:trPr>
        <w:tc>
          <w:tcPr>
            <w:tcW w:w="5207" w:type="dxa"/>
            <w:gridSpan w:val="2"/>
            <w:shd w:val="clear" w:color="auto" w:fill="EDEDED"/>
          </w:tcPr>
          <w:p w14:paraId="67A82330" w14:textId="77777777" w:rsidR="004E7146" w:rsidRPr="00CB5BEA" w:rsidRDefault="004E7146" w:rsidP="00CB5BEA">
            <w:pPr>
              <w:pStyle w:val="ListParagraph"/>
              <w:spacing w:line="240" w:lineRule="auto"/>
              <w:ind w:left="0"/>
              <w:rPr>
                <w:rFonts w:ascii="Arial" w:hAnsi="Arial" w:cs="Arial"/>
                <w:b/>
              </w:rPr>
            </w:pPr>
            <w:r w:rsidRPr="00CB5BEA">
              <w:rPr>
                <w:rFonts w:ascii="Arial" w:hAnsi="Arial" w:cs="Arial"/>
                <w:b/>
              </w:rPr>
              <w:t>Name and contact details for person requesti</w:t>
            </w:r>
            <w:r w:rsidR="001A7DB7" w:rsidRPr="00CB5BEA">
              <w:rPr>
                <w:rFonts w:ascii="Arial" w:hAnsi="Arial" w:cs="Arial"/>
                <w:b/>
              </w:rPr>
              <w:t>ng the booking (</w:t>
            </w:r>
            <w:r w:rsidR="00695D05" w:rsidRPr="00CB5BEA">
              <w:rPr>
                <w:rFonts w:ascii="Arial" w:hAnsi="Arial" w:cs="Arial"/>
                <w:b/>
              </w:rPr>
              <w:t xml:space="preserve">inc. </w:t>
            </w:r>
            <w:r w:rsidR="001A7DB7" w:rsidRPr="00CB5BEA">
              <w:rPr>
                <w:rFonts w:ascii="Arial" w:hAnsi="Arial" w:cs="Arial"/>
                <w:b/>
              </w:rPr>
              <w:t>org</w:t>
            </w:r>
            <w:r w:rsidR="00695D05" w:rsidRPr="00CB5BEA">
              <w:rPr>
                <w:rFonts w:ascii="Arial" w:hAnsi="Arial" w:cs="Arial"/>
                <w:b/>
              </w:rPr>
              <w:t>.</w:t>
            </w:r>
            <w:r w:rsidRPr="00CB5BEA">
              <w:rPr>
                <w:rFonts w:ascii="Arial" w:hAnsi="Arial" w:cs="Arial"/>
                <w:b/>
              </w:rPr>
              <w:t xml:space="preserve"> / group / charity they represent)</w:t>
            </w:r>
            <w:r w:rsidR="00682B9D" w:rsidRPr="00CB5BEA">
              <w:rPr>
                <w:rFonts w:ascii="Arial" w:hAnsi="Arial" w:cs="Arial"/>
                <w:b/>
              </w:rPr>
              <w:t>:</w:t>
            </w:r>
          </w:p>
        </w:tc>
        <w:tc>
          <w:tcPr>
            <w:tcW w:w="9913" w:type="dxa"/>
            <w:gridSpan w:val="5"/>
          </w:tcPr>
          <w:p w14:paraId="385AC952" w14:textId="77777777" w:rsidR="004E7146" w:rsidRPr="00CB5BEA" w:rsidRDefault="004E7146" w:rsidP="00CB5BEA">
            <w:pPr>
              <w:pStyle w:val="ListParagraph"/>
              <w:spacing w:line="240" w:lineRule="auto"/>
              <w:ind w:left="0"/>
              <w:jc w:val="both"/>
              <w:rPr>
                <w:rFonts w:ascii="Arial" w:hAnsi="Arial" w:cs="Arial"/>
              </w:rPr>
            </w:pPr>
          </w:p>
        </w:tc>
      </w:tr>
      <w:tr w:rsidR="003205BF" w:rsidRPr="00CB5BEA" w14:paraId="1F0B56B4" w14:textId="77777777" w:rsidTr="000B3655">
        <w:tc>
          <w:tcPr>
            <w:tcW w:w="5207" w:type="dxa"/>
            <w:gridSpan w:val="2"/>
            <w:shd w:val="clear" w:color="auto" w:fill="EDEDED"/>
          </w:tcPr>
          <w:p w14:paraId="6A596357" w14:textId="77777777" w:rsidR="004E7146" w:rsidRPr="00CB5BEA" w:rsidRDefault="004E7146" w:rsidP="00CB5BEA">
            <w:pPr>
              <w:pStyle w:val="ListParagraph"/>
              <w:spacing w:line="240" w:lineRule="auto"/>
              <w:ind w:left="0"/>
              <w:rPr>
                <w:rFonts w:ascii="Arial" w:hAnsi="Arial" w:cs="Arial"/>
                <w:b/>
              </w:rPr>
            </w:pPr>
            <w:r w:rsidRPr="00CB5BEA">
              <w:rPr>
                <w:rFonts w:ascii="Arial" w:hAnsi="Arial" w:cs="Arial"/>
                <w:b/>
              </w:rPr>
              <w:t xml:space="preserve">Event </w:t>
            </w:r>
            <w:r w:rsidR="00EE5744" w:rsidRPr="00CB5BEA">
              <w:rPr>
                <w:rFonts w:ascii="Arial" w:hAnsi="Arial" w:cs="Arial"/>
                <w:b/>
              </w:rPr>
              <w:t xml:space="preserve">type </w:t>
            </w:r>
            <w:r w:rsidRPr="00CB5BEA">
              <w:rPr>
                <w:rFonts w:ascii="Arial" w:hAnsi="Arial" w:cs="Arial"/>
                <w:b/>
              </w:rPr>
              <w:t>e.g. engagement, confe</w:t>
            </w:r>
            <w:r w:rsidR="00387F1D" w:rsidRPr="00CB5BEA">
              <w:rPr>
                <w:rFonts w:ascii="Arial" w:hAnsi="Arial" w:cs="Arial"/>
                <w:b/>
              </w:rPr>
              <w:t>rence, fundraiser, consultation, meeting</w:t>
            </w:r>
            <w:r w:rsidR="00682B9D" w:rsidRPr="00CB5BEA">
              <w:rPr>
                <w:rFonts w:ascii="Arial" w:hAnsi="Arial" w:cs="Arial"/>
                <w:b/>
              </w:rPr>
              <w:t>:</w:t>
            </w:r>
          </w:p>
        </w:tc>
        <w:tc>
          <w:tcPr>
            <w:tcW w:w="3073" w:type="dxa"/>
          </w:tcPr>
          <w:p w14:paraId="0244F20D" w14:textId="77777777" w:rsidR="004E7146" w:rsidRPr="00CB5BEA" w:rsidRDefault="004E7146" w:rsidP="00CB5BEA">
            <w:pPr>
              <w:pStyle w:val="ListParagraph"/>
              <w:spacing w:line="240" w:lineRule="auto"/>
              <w:ind w:left="0"/>
              <w:jc w:val="both"/>
              <w:rPr>
                <w:rFonts w:ascii="Arial" w:hAnsi="Arial" w:cs="Arial"/>
              </w:rPr>
            </w:pPr>
          </w:p>
        </w:tc>
        <w:tc>
          <w:tcPr>
            <w:tcW w:w="3600" w:type="dxa"/>
            <w:gridSpan w:val="2"/>
            <w:shd w:val="clear" w:color="auto" w:fill="EDEDED"/>
          </w:tcPr>
          <w:p w14:paraId="2A06905A" w14:textId="77777777" w:rsidR="004E7146" w:rsidRPr="00CB5BEA" w:rsidRDefault="004E7146" w:rsidP="00CB5BEA">
            <w:pPr>
              <w:pStyle w:val="ListParagraph"/>
              <w:spacing w:line="240" w:lineRule="auto"/>
              <w:ind w:left="0"/>
              <w:rPr>
                <w:rFonts w:ascii="Arial" w:hAnsi="Arial" w:cs="Arial"/>
                <w:b/>
              </w:rPr>
            </w:pPr>
            <w:r w:rsidRPr="00CB5BEA">
              <w:rPr>
                <w:rFonts w:ascii="Arial" w:hAnsi="Arial" w:cs="Arial"/>
                <w:b/>
              </w:rPr>
              <w:t xml:space="preserve">Approximate number of people attending </w:t>
            </w:r>
          </w:p>
        </w:tc>
        <w:tc>
          <w:tcPr>
            <w:tcW w:w="3240" w:type="dxa"/>
            <w:gridSpan w:val="2"/>
          </w:tcPr>
          <w:p w14:paraId="58DC85F1" w14:textId="77777777" w:rsidR="004E7146" w:rsidRPr="00CB5BEA" w:rsidRDefault="004E7146" w:rsidP="00CB5BEA">
            <w:pPr>
              <w:pStyle w:val="ListParagraph"/>
              <w:spacing w:line="240" w:lineRule="auto"/>
              <w:ind w:left="0"/>
              <w:jc w:val="both"/>
              <w:rPr>
                <w:rFonts w:ascii="Arial" w:hAnsi="Arial" w:cs="Arial"/>
              </w:rPr>
            </w:pPr>
          </w:p>
        </w:tc>
      </w:tr>
      <w:tr w:rsidR="003205BF" w:rsidRPr="00CB5BEA" w14:paraId="17E5FDED" w14:textId="77777777" w:rsidTr="000B3655">
        <w:trPr>
          <w:trHeight w:val="951"/>
        </w:trPr>
        <w:tc>
          <w:tcPr>
            <w:tcW w:w="5207" w:type="dxa"/>
            <w:gridSpan w:val="2"/>
            <w:shd w:val="clear" w:color="auto" w:fill="EDEDED"/>
          </w:tcPr>
          <w:p w14:paraId="1109FD4D" w14:textId="77777777" w:rsidR="00AB1651" w:rsidRPr="00CB5BEA" w:rsidRDefault="002120C3" w:rsidP="00CB5BEA">
            <w:pPr>
              <w:pStyle w:val="ListParagraph"/>
              <w:spacing w:line="240" w:lineRule="auto"/>
              <w:ind w:left="0"/>
              <w:rPr>
                <w:rFonts w:ascii="Arial" w:hAnsi="Arial" w:cs="Arial"/>
                <w:b/>
              </w:rPr>
            </w:pPr>
            <w:r w:rsidRPr="00CB5BEA">
              <w:rPr>
                <w:rFonts w:ascii="Arial" w:hAnsi="Arial" w:cs="Arial"/>
                <w:b/>
              </w:rPr>
              <w:t xml:space="preserve">How is attendance at the event being arranged? </w:t>
            </w:r>
            <w:r w:rsidR="00AB1651" w:rsidRPr="00CB5BEA">
              <w:rPr>
                <w:rFonts w:ascii="Arial" w:hAnsi="Arial" w:cs="Arial"/>
                <w:b/>
                <w:i/>
              </w:rPr>
              <w:t>(Tick relevant box)</w:t>
            </w:r>
            <w:r w:rsidR="00AB1651" w:rsidRPr="00CB5BEA">
              <w:rPr>
                <w:rFonts w:ascii="Arial" w:hAnsi="Arial" w:cs="Arial"/>
                <w:b/>
              </w:rPr>
              <w:t xml:space="preserve"> </w:t>
            </w:r>
          </w:p>
        </w:tc>
        <w:tc>
          <w:tcPr>
            <w:tcW w:w="3073" w:type="dxa"/>
          </w:tcPr>
          <w:p w14:paraId="47473882" w14:textId="77777777" w:rsidR="002120C3" w:rsidRPr="00CB5BEA" w:rsidRDefault="002120C3" w:rsidP="002120C3">
            <w:pPr>
              <w:rPr>
                <w:rFonts w:ascii="Arial" w:hAnsi="Arial" w:cs="Arial"/>
                <w:b/>
              </w:rPr>
            </w:pPr>
            <w:r w:rsidRPr="00CB5BEA">
              <w:rPr>
                <w:rFonts w:ascii="Arial" w:hAnsi="Arial" w:cs="Arial"/>
                <w:b/>
                <w:noProof/>
                <w:lang w:eastAsia="en-GB"/>
              </w:rPr>
              <w:pict w14:anchorId="7948BD92">
                <v:shapetype id="_x0000_t202" coordsize="21600,21600" o:spt="202" path="m,l,21600r21600,l21600,xe">
                  <v:stroke joinstyle="miter"/>
                  <v:path gradientshapeok="t" o:connecttype="rect"/>
                </v:shapetype>
                <v:shape id="_x0000_s2059" type="#_x0000_t202" style="position:absolute;margin-left:39.6pt;margin-top:30.5pt;width:26.75pt;height:18.1pt;z-index:1;mso-position-horizontal-relative:text;mso-position-vertical-relative:text">
                  <v:textbox style="mso-next-textbox:#_x0000_s2059">
                    <w:txbxContent>
                      <w:p w14:paraId="6671B6E8" w14:textId="77777777" w:rsidR="002120C3" w:rsidRDefault="002120C3" w:rsidP="008F2928">
                        <w:pPr>
                          <w:jc w:val="center"/>
                        </w:pPr>
                      </w:p>
                    </w:txbxContent>
                  </v:textbox>
                </v:shape>
              </w:pict>
            </w:r>
            <w:r w:rsidRPr="00CB5BEA">
              <w:rPr>
                <w:rFonts w:ascii="Arial" w:hAnsi="Arial" w:cs="Arial"/>
                <w:b/>
              </w:rPr>
              <w:t xml:space="preserve">Invite only </w:t>
            </w:r>
          </w:p>
        </w:tc>
        <w:tc>
          <w:tcPr>
            <w:tcW w:w="3600" w:type="dxa"/>
            <w:gridSpan w:val="2"/>
          </w:tcPr>
          <w:p w14:paraId="124F9C49" w14:textId="77777777" w:rsidR="00AB1651" w:rsidRPr="00CB5BEA" w:rsidRDefault="002120C3" w:rsidP="00CB5BEA">
            <w:pPr>
              <w:pStyle w:val="ListParagraph"/>
              <w:spacing w:line="240" w:lineRule="auto"/>
              <w:ind w:left="0"/>
              <w:rPr>
                <w:rFonts w:ascii="Arial" w:hAnsi="Arial" w:cs="Arial"/>
                <w:b/>
              </w:rPr>
            </w:pPr>
            <w:r w:rsidRPr="00CB5BEA">
              <w:rPr>
                <w:rFonts w:ascii="Arial" w:hAnsi="Arial" w:cs="Arial"/>
                <w:b/>
                <w:noProof/>
                <w:lang w:eastAsia="en-GB"/>
              </w:rPr>
              <w:pict w14:anchorId="769D775B">
                <v:shape id="_x0000_s2062" type="#_x0000_t202" style="position:absolute;margin-left:57.6pt;margin-top:30.5pt;width:26.75pt;height:18.1pt;z-index:2;mso-position-horizontal-relative:text;mso-position-vertical-relative:text">
                  <v:textbox style="mso-next-textbox:#_x0000_s2062">
                    <w:txbxContent>
                      <w:p w14:paraId="3B99EA5D" w14:textId="77777777" w:rsidR="002120C3" w:rsidRDefault="002120C3" w:rsidP="002120C3"/>
                    </w:txbxContent>
                  </v:textbox>
                </v:shape>
              </w:pict>
            </w:r>
            <w:r w:rsidR="00AB1651" w:rsidRPr="00CB5BEA">
              <w:rPr>
                <w:rFonts w:ascii="Arial" w:hAnsi="Arial" w:cs="Arial"/>
                <w:b/>
              </w:rPr>
              <w:t>Open invite however</w:t>
            </w:r>
            <w:r w:rsidR="008F2928" w:rsidRPr="00CB5BEA">
              <w:rPr>
                <w:rFonts w:ascii="Arial" w:hAnsi="Arial" w:cs="Arial"/>
                <w:b/>
              </w:rPr>
              <w:t xml:space="preserve"> attendees</w:t>
            </w:r>
            <w:r w:rsidR="00AB1651" w:rsidRPr="00CB5BEA">
              <w:rPr>
                <w:rFonts w:ascii="Arial" w:hAnsi="Arial" w:cs="Arial"/>
                <w:b/>
              </w:rPr>
              <w:t xml:space="preserve"> will need to book onto the event  </w:t>
            </w:r>
          </w:p>
          <w:p w14:paraId="132B53D2" w14:textId="77777777" w:rsidR="00AB1651" w:rsidRPr="00CB5BEA" w:rsidRDefault="00AB1651" w:rsidP="00CB5BEA">
            <w:pPr>
              <w:pStyle w:val="ListParagraph"/>
              <w:spacing w:line="240" w:lineRule="auto"/>
              <w:ind w:left="0"/>
              <w:rPr>
                <w:rFonts w:ascii="Arial" w:hAnsi="Arial" w:cs="Arial"/>
                <w:b/>
              </w:rPr>
            </w:pPr>
          </w:p>
        </w:tc>
        <w:tc>
          <w:tcPr>
            <w:tcW w:w="3240" w:type="dxa"/>
            <w:gridSpan w:val="2"/>
          </w:tcPr>
          <w:p w14:paraId="003B54B8" w14:textId="77777777" w:rsidR="002120C3" w:rsidRPr="00CB5BEA" w:rsidRDefault="00AB1651" w:rsidP="00CB5BEA">
            <w:pPr>
              <w:pStyle w:val="ListParagraph"/>
              <w:spacing w:line="240" w:lineRule="auto"/>
              <w:ind w:left="0"/>
              <w:rPr>
                <w:rFonts w:ascii="Arial" w:hAnsi="Arial" w:cs="Arial"/>
                <w:b/>
              </w:rPr>
            </w:pPr>
            <w:r w:rsidRPr="00CB5BEA">
              <w:rPr>
                <w:rFonts w:ascii="Arial" w:hAnsi="Arial" w:cs="Arial"/>
                <w:b/>
                <w:noProof/>
                <w:lang w:eastAsia="en-GB"/>
              </w:rPr>
              <w:pict w14:anchorId="11F8DEDD">
                <v:shape id="_x0000_s2063" type="#_x0000_t202" style="position:absolute;margin-left:39.85pt;margin-top:30.4pt;width:26.75pt;height:18.1pt;z-index:3;mso-position-horizontal-relative:text;mso-position-vertical-relative:text">
                  <v:textbox style="mso-next-textbox:#_x0000_s2063">
                    <w:txbxContent>
                      <w:p w14:paraId="6EE3A6BB" w14:textId="77777777" w:rsidR="002120C3" w:rsidRDefault="002120C3" w:rsidP="002120C3"/>
                    </w:txbxContent>
                  </v:textbox>
                </v:shape>
              </w:pict>
            </w:r>
            <w:r w:rsidR="002120C3" w:rsidRPr="00CB5BEA">
              <w:rPr>
                <w:rFonts w:ascii="Arial" w:hAnsi="Arial" w:cs="Arial"/>
                <w:b/>
              </w:rPr>
              <w:t xml:space="preserve">Open </w:t>
            </w:r>
            <w:r w:rsidR="008F2928" w:rsidRPr="00CB5BEA">
              <w:rPr>
                <w:rFonts w:ascii="Arial" w:hAnsi="Arial" w:cs="Arial"/>
                <w:b/>
              </w:rPr>
              <w:t>invite</w:t>
            </w:r>
            <w:r w:rsidR="002120C3" w:rsidRPr="00CB5BEA">
              <w:rPr>
                <w:rFonts w:ascii="Arial" w:hAnsi="Arial" w:cs="Arial"/>
                <w:b/>
              </w:rPr>
              <w:t>- Open to member</w:t>
            </w:r>
            <w:r w:rsidRPr="00CB5BEA">
              <w:rPr>
                <w:rFonts w:ascii="Arial" w:hAnsi="Arial" w:cs="Arial"/>
                <w:b/>
              </w:rPr>
              <w:t>s</w:t>
            </w:r>
            <w:r w:rsidR="002120C3" w:rsidRPr="00CB5BEA">
              <w:rPr>
                <w:rFonts w:ascii="Arial" w:hAnsi="Arial" w:cs="Arial"/>
                <w:b/>
              </w:rPr>
              <w:t xml:space="preserve"> of the public</w:t>
            </w:r>
          </w:p>
          <w:p w14:paraId="7F2DB782" w14:textId="77777777" w:rsidR="002120C3" w:rsidRPr="00CB5BEA" w:rsidRDefault="002120C3" w:rsidP="00CB5BEA">
            <w:pPr>
              <w:pStyle w:val="ListParagraph"/>
              <w:spacing w:line="240" w:lineRule="auto"/>
              <w:ind w:left="0"/>
              <w:rPr>
                <w:rFonts w:ascii="Arial" w:hAnsi="Arial" w:cs="Arial"/>
                <w:b/>
              </w:rPr>
            </w:pPr>
          </w:p>
        </w:tc>
      </w:tr>
      <w:tr w:rsidR="003205BF" w:rsidRPr="00CB5BEA" w14:paraId="26BA03AD" w14:textId="77777777" w:rsidTr="000B3655">
        <w:trPr>
          <w:trHeight w:val="960"/>
        </w:trPr>
        <w:tc>
          <w:tcPr>
            <w:tcW w:w="5207" w:type="dxa"/>
            <w:gridSpan w:val="2"/>
            <w:shd w:val="clear" w:color="auto" w:fill="EDEDED"/>
          </w:tcPr>
          <w:p w14:paraId="6D4B2D29" w14:textId="77777777" w:rsidR="004E7146" w:rsidRPr="00CB5BEA" w:rsidRDefault="004E7146" w:rsidP="00CB5BEA">
            <w:pPr>
              <w:pStyle w:val="ListParagraph"/>
              <w:spacing w:line="240" w:lineRule="auto"/>
              <w:ind w:left="0"/>
              <w:rPr>
                <w:rFonts w:ascii="Arial" w:hAnsi="Arial" w:cs="Arial"/>
                <w:b/>
              </w:rPr>
            </w:pPr>
            <w:r w:rsidRPr="00CB5BEA">
              <w:rPr>
                <w:rFonts w:ascii="Arial" w:hAnsi="Arial" w:cs="Arial"/>
                <w:b/>
              </w:rPr>
              <w:t>How is the event being advertised?</w:t>
            </w:r>
            <w:r w:rsidR="002120C3" w:rsidRPr="00CB5BEA">
              <w:rPr>
                <w:rFonts w:ascii="Arial" w:hAnsi="Arial" w:cs="Arial"/>
                <w:b/>
              </w:rPr>
              <w:t xml:space="preserve"> </w:t>
            </w:r>
            <w:r w:rsidRPr="00CB5BEA">
              <w:rPr>
                <w:rFonts w:ascii="Arial" w:hAnsi="Arial" w:cs="Arial"/>
                <w:b/>
              </w:rPr>
              <w:t>(word of mouth, social media, flyers, website etc)</w:t>
            </w:r>
            <w:r w:rsidR="00682B9D" w:rsidRPr="00CB5BEA">
              <w:rPr>
                <w:rFonts w:ascii="Arial" w:hAnsi="Arial" w:cs="Arial"/>
                <w:b/>
              </w:rPr>
              <w:t>:</w:t>
            </w:r>
          </w:p>
        </w:tc>
        <w:tc>
          <w:tcPr>
            <w:tcW w:w="3073" w:type="dxa"/>
          </w:tcPr>
          <w:p w14:paraId="78106358" w14:textId="77777777" w:rsidR="004E7146" w:rsidRPr="00CB5BEA" w:rsidRDefault="004E7146" w:rsidP="00CB5BEA">
            <w:pPr>
              <w:pStyle w:val="ListParagraph"/>
              <w:spacing w:line="240" w:lineRule="auto"/>
              <w:ind w:left="0"/>
              <w:jc w:val="both"/>
              <w:rPr>
                <w:rFonts w:ascii="Arial" w:hAnsi="Arial" w:cs="Arial"/>
              </w:rPr>
            </w:pPr>
          </w:p>
        </w:tc>
        <w:tc>
          <w:tcPr>
            <w:tcW w:w="3600" w:type="dxa"/>
            <w:gridSpan w:val="2"/>
          </w:tcPr>
          <w:p w14:paraId="27C02513" w14:textId="77777777" w:rsidR="00AB1651" w:rsidRPr="00CB5BEA" w:rsidRDefault="004E7146" w:rsidP="00CB5BEA">
            <w:pPr>
              <w:pStyle w:val="ListParagraph"/>
              <w:spacing w:line="240" w:lineRule="auto"/>
              <w:ind w:left="0"/>
              <w:jc w:val="both"/>
              <w:rPr>
                <w:rFonts w:ascii="Arial" w:hAnsi="Arial" w:cs="Arial"/>
                <w:b/>
              </w:rPr>
            </w:pPr>
            <w:r w:rsidRPr="00CB5BEA">
              <w:rPr>
                <w:rFonts w:ascii="Arial" w:hAnsi="Arial" w:cs="Arial"/>
                <w:b/>
              </w:rPr>
              <w:t>Will the media be present</w:t>
            </w:r>
            <w:r w:rsidR="00767B0C" w:rsidRPr="00CB5BEA">
              <w:rPr>
                <w:rFonts w:ascii="Arial" w:hAnsi="Arial" w:cs="Arial"/>
                <w:b/>
              </w:rPr>
              <w:t xml:space="preserve">? </w:t>
            </w:r>
          </w:p>
          <w:p w14:paraId="115B185B" w14:textId="77777777" w:rsidR="007C39F9" w:rsidRPr="00CB5BEA" w:rsidRDefault="00AB1651" w:rsidP="00CB5BEA">
            <w:pPr>
              <w:pStyle w:val="ListParagraph"/>
              <w:spacing w:line="240" w:lineRule="auto"/>
              <w:ind w:left="0"/>
              <w:jc w:val="both"/>
              <w:rPr>
                <w:rFonts w:ascii="Arial" w:hAnsi="Arial" w:cs="Arial"/>
                <w:b/>
              </w:rPr>
            </w:pPr>
            <w:r w:rsidRPr="00CB5BEA">
              <w:rPr>
                <w:rFonts w:ascii="Arial" w:hAnsi="Arial" w:cs="Arial"/>
              </w:rPr>
              <w:t>YES/NO</w:t>
            </w:r>
          </w:p>
        </w:tc>
        <w:tc>
          <w:tcPr>
            <w:tcW w:w="3240" w:type="dxa"/>
            <w:gridSpan w:val="2"/>
          </w:tcPr>
          <w:p w14:paraId="6EC2155A" w14:textId="77777777" w:rsidR="00AB1651" w:rsidRPr="00CB5BEA" w:rsidRDefault="00AB1651" w:rsidP="00CB5BEA">
            <w:pPr>
              <w:pStyle w:val="ListParagraph"/>
              <w:spacing w:line="240" w:lineRule="auto"/>
              <w:ind w:left="0"/>
              <w:rPr>
                <w:rFonts w:ascii="Arial" w:hAnsi="Arial" w:cs="Arial"/>
              </w:rPr>
            </w:pPr>
            <w:r w:rsidRPr="00CB5BEA">
              <w:rPr>
                <w:rFonts w:ascii="Arial" w:hAnsi="Arial" w:cs="Arial"/>
              </w:rPr>
              <w:t>I</w:t>
            </w:r>
            <w:r w:rsidRPr="00CB5BEA">
              <w:rPr>
                <w:rFonts w:ascii="Arial" w:hAnsi="Arial" w:cs="Arial"/>
                <w:b/>
              </w:rPr>
              <w:t>s the event going to be segregated?</w:t>
            </w:r>
            <w:r w:rsidR="003205BF">
              <w:rPr>
                <w:rFonts w:ascii="Arial" w:hAnsi="Arial" w:cs="Arial"/>
              </w:rPr>
              <w:t xml:space="preserve"> </w:t>
            </w:r>
            <w:r w:rsidRPr="00CB5BEA">
              <w:rPr>
                <w:rFonts w:ascii="Arial" w:hAnsi="Arial" w:cs="Arial"/>
              </w:rPr>
              <w:t xml:space="preserve">YES/NO </w:t>
            </w:r>
          </w:p>
        </w:tc>
      </w:tr>
      <w:tr w:rsidR="004E7146" w:rsidRPr="00CB5BEA" w14:paraId="57AE4403" w14:textId="77777777" w:rsidTr="000B3655">
        <w:tc>
          <w:tcPr>
            <w:tcW w:w="5207" w:type="dxa"/>
            <w:gridSpan w:val="2"/>
            <w:tcBorders>
              <w:bottom w:val="single" w:sz="4" w:space="0" w:color="auto"/>
            </w:tcBorders>
            <w:shd w:val="clear" w:color="auto" w:fill="EDEDED"/>
          </w:tcPr>
          <w:p w14:paraId="492BBF91" w14:textId="77777777" w:rsidR="004E7146" w:rsidRPr="00CB5BEA" w:rsidRDefault="004E7146" w:rsidP="00CB5BEA">
            <w:pPr>
              <w:pStyle w:val="ListParagraph"/>
              <w:spacing w:line="240" w:lineRule="auto"/>
              <w:ind w:left="0"/>
              <w:rPr>
                <w:rFonts w:ascii="Arial" w:hAnsi="Arial" w:cs="Arial"/>
                <w:b/>
              </w:rPr>
            </w:pPr>
            <w:r w:rsidRPr="00CB5BEA">
              <w:rPr>
                <w:rFonts w:ascii="Arial" w:hAnsi="Arial" w:cs="Arial"/>
                <w:b/>
              </w:rPr>
              <w:t>Name and contact details of main speaker (inc organisation / group / charity they represent)</w:t>
            </w:r>
            <w:r w:rsidR="00682B9D" w:rsidRPr="00CB5BEA">
              <w:rPr>
                <w:rFonts w:ascii="Arial" w:hAnsi="Arial" w:cs="Arial"/>
                <w:b/>
              </w:rPr>
              <w:t>:</w:t>
            </w:r>
          </w:p>
        </w:tc>
        <w:tc>
          <w:tcPr>
            <w:tcW w:w="9913" w:type="dxa"/>
            <w:gridSpan w:val="5"/>
            <w:tcBorders>
              <w:bottom w:val="single" w:sz="4" w:space="0" w:color="auto"/>
            </w:tcBorders>
          </w:tcPr>
          <w:p w14:paraId="2E60EE9A" w14:textId="77777777" w:rsidR="004E7146" w:rsidRPr="00CB5BEA" w:rsidRDefault="004E7146" w:rsidP="00CB5BEA">
            <w:pPr>
              <w:pStyle w:val="ListParagraph"/>
              <w:spacing w:line="240" w:lineRule="auto"/>
              <w:ind w:left="0"/>
              <w:jc w:val="both"/>
              <w:rPr>
                <w:rFonts w:ascii="Arial" w:hAnsi="Arial" w:cs="Arial"/>
              </w:rPr>
            </w:pPr>
          </w:p>
        </w:tc>
      </w:tr>
      <w:tr w:rsidR="004E7146" w:rsidRPr="00CB5BEA" w14:paraId="1B14F058" w14:textId="77777777" w:rsidTr="000B3655">
        <w:tc>
          <w:tcPr>
            <w:tcW w:w="5207" w:type="dxa"/>
            <w:gridSpan w:val="2"/>
            <w:tcBorders>
              <w:top w:val="nil"/>
            </w:tcBorders>
            <w:shd w:val="clear" w:color="auto" w:fill="EDEDED"/>
          </w:tcPr>
          <w:p w14:paraId="53741E86" w14:textId="77777777" w:rsidR="004E7146" w:rsidRPr="00CB5BEA" w:rsidRDefault="004E7146" w:rsidP="00CB5BEA">
            <w:pPr>
              <w:pStyle w:val="ListParagraph"/>
              <w:spacing w:line="240" w:lineRule="auto"/>
              <w:ind w:left="0"/>
              <w:rPr>
                <w:rFonts w:ascii="Arial" w:hAnsi="Arial" w:cs="Arial"/>
                <w:b/>
              </w:rPr>
            </w:pPr>
            <w:r w:rsidRPr="00CB5BEA">
              <w:rPr>
                <w:rFonts w:ascii="Arial" w:hAnsi="Arial" w:cs="Arial"/>
                <w:b/>
              </w:rPr>
              <w:t>Name and contact details of all other speakers (inc organisation / group / charity they represent)</w:t>
            </w:r>
            <w:r w:rsidR="00682B9D" w:rsidRPr="00CB5BEA">
              <w:rPr>
                <w:rFonts w:ascii="Arial" w:hAnsi="Arial" w:cs="Arial"/>
                <w:b/>
              </w:rPr>
              <w:t>:</w:t>
            </w:r>
          </w:p>
        </w:tc>
        <w:tc>
          <w:tcPr>
            <w:tcW w:w="9913" w:type="dxa"/>
            <w:gridSpan w:val="5"/>
            <w:tcBorders>
              <w:top w:val="nil"/>
            </w:tcBorders>
          </w:tcPr>
          <w:p w14:paraId="28C3E90D" w14:textId="77777777" w:rsidR="004E7146" w:rsidRPr="00CB5BEA" w:rsidRDefault="004E7146" w:rsidP="00CB5BEA">
            <w:pPr>
              <w:pStyle w:val="ListParagraph"/>
              <w:spacing w:line="240" w:lineRule="auto"/>
              <w:ind w:left="0"/>
              <w:jc w:val="both"/>
              <w:rPr>
                <w:rFonts w:ascii="Arial" w:hAnsi="Arial" w:cs="Arial"/>
              </w:rPr>
            </w:pPr>
          </w:p>
          <w:p w14:paraId="7ED0608D" w14:textId="77777777" w:rsidR="00CB5BEA" w:rsidRPr="00CB5BEA" w:rsidRDefault="00CB5BEA" w:rsidP="00CB5BEA">
            <w:pPr>
              <w:pStyle w:val="ListParagraph"/>
              <w:spacing w:line="240" w:lineRule="auto"/>
              <w:ind w:left="0"/>
              <w:jc w:val="both"/>
              <w:rPr>
                <w:rFonts w:ascii="Arial" w:hAnsi="Arial" w:cs="Arial"/>
              </w:rPr>
            </w:pPr>
          </w:p>
        </w:tc>
      </w:tr>
      <w:tr w:rsidR="007C39F9" w:rsidRPr="00CB5BEA" w14:paraId="6839D3C1" w14:textId="77777777" w:rsidTr="000B3655">
        <w:trPr>
          <w:trHeight w:val="622"/>
        </w:trPr>
        <w:tc>
          <w:tcPr>
            <w:tcW w:w="5207" w:type="dxa"/>
            <w:gridSpan w:val="2"/>
            <w:shd w:val="clear" w:color="auto" w:fill="EDEDED"/>
          </w:tcPr>
          <w:p w14:paraId="0D5521D6" w14:textId="77777777" w:rsidR="007C39F9" w:rsidRPr="00CB5BEA" w:rsidRDefault="007C39F9" w:rsidP="00CB5BEA">
            <w:pPr>
              <w:pStyle w:val="ListParagraph"/>
              <w:spacing w:line="240" w:lineRule="auto"/>
              <w:ind w:left="0"/>
              <w:rPr>
                <w:rFonts w:ascii="Arial" w:hAnsi="Arial" w:cs="Arial"/>
                <w:b/>
              </w:rPr>
            </w:pPr>
            <w:r w:rsidRPr="00CB5BEA">
              <w:rPr>
                <w:rFonts w:ascii="Arial" w:hAnsi="Arial" w:cs="Arial"/>
                <w:b/>
              </w:rPr>
              <w:t xml:space="preserve">Please provide the contact details for a venue you have held an event at previously </w:t>
            </w:r>
            <w:r w:rsidRPr="00CB5BEA">
              <w:rPr>
                <w:rFonts w:ascii="Arial" w:hAnsi="Arial" w:cs="Arial"/>
                <w:b/>
                <w:i/>
              </w:rPr>
              <w:t>(Advise that you may contact</w:t>
            </w:r>
            <w:r w:rsidR="004B15C3">
              <w:rPr>
                <w:rFonts w:ascii="Arial" w:hAnsi="Arial" w:cs="Arial"/>
                <w:b/>
                <w:i/>
              </w:rPr>
              <w:t>)</w:t>
            </w:r>
          </w:p>
        </w:tc>
        <w:tc>
          <w:tcPr>
            <w:tcW w:w="9913" w:type="dxa"/>
            <w:gridSpan w:val="5"/>
          </w:tcPr>
          <w:p w14:paraId="15FFB542" w14:textId="77777777" w:rsidR="007C39F9" w:rsidRPr="00CB5BEA" w:rsidRDefault="007C39F9" w:rsidP="00CB5BEA">
            <w:pPr>
              <w:pStyle w:val="ListParagraph"/>
              <w:spacing w:line="240" w:lineRule="auto"/>
              <w:ind w:left="0"/>
              <w:jc w:val="both"/>
              <w:rPr>
                <w:rFonts w:ascii="Arial" w:hAnsi="Arial" w:cs="Arial"/>
              </w:rPr>
            </w:pPr>
            <w:r w:rsidRPr="00CB5BEA">
              <w:rPr>
                <w:rFonts w:ascii="Arial" w:hAnsi="Arial" w:cs="Arial"/>
              </w:rPr>
              <w:t xml:space="preserve">Name: </w:t>
            </w:r>
          </w:p>
          <w:p w14:paraId="0DD96664" w14:textId="77777777" w:rsidR="007C39F9" w:rsidRPr="00CB5BEA" w:rsidRDefault="007C39F9" w:rsidP="00CB5BEA">
            <w:pPr>
              <w:pStyle w:val="ListParagraph"/>
              <w:spacing w:line="240" w:lineRule="auto"/>
              <w:ind w:left="0"/>
              <w:jc w:val="both"/>
              <w:rPr>
                <w:rFonts w:ascii="Arial" w:hAnsi="Arial" w:cs="Arial"/>
              </w:rPr>
            </w:pPr>
            <w:r w:rsidRPr="00CB5BEA">
              <w:rPr>
                <w:rFonts w:ascii="Arial" w:hAnsi="Arial" w:cs="Arial"/>
              </w:rPr>
              <w:t xml:space="preserve">Tel number/ Email:  </w:t>
            </w:r>
          </w:p>
        </w:tc>
      </w:tr>
    </w:tbl>
    <w:p w14:paraId="0D7D939E" w14:textId="77777777" w:rsidR="00FB78D7" w:rsidRDefault="00FB78D7" w:rsidP="00A766C4">
      <w:pPr>
        <w:spacing w:line="240" w:lineRule="auto"/>
        <w:rPr>
          <w:rFonts w:ascii="Arial" w:hAnsi="Arial" w:cs="Arial"/>
        </w:rPr>
      </w:pPr>
    </w:p>
    <w:p w14:paraId="2594DB95" w14:textId="77777777" w:rsidR="001D413A" w:rsidRDefault="00DB336B" w:rsidP="00B95F16">
      <w:pPr>
        <w:spacing w:line="240" w:lineRule="auto"/>
        <w:ind w:left="142"/>
        <w:rPr>
          <w:rFonts w:ascii="Arial" w:hAnsi="Arial" w:cs="Arial"/>
        </w:rPr>
      </w:pPr>
      <w:r w:rsidRPr="00A766C4">
        <w:rPr>
          <w:rFonts w:ascii="Arial" w:hAnsi="Arial" w:cs="Arial"/>
        </w:rPr>
        <w:t>For each of the questions record you</w:t>
      </w:r>
      <w:r w:rsidR="00BA0D0E" w:rsidRPr="00A766C4">
        <w:rPr>
          <w:rFonts w:ascii="Arial" w:hAnsi="Arial" w:cs="Arial"/>
        </w:rPr>
        <w:t>r</w:t>
      </w:r>
      <w:r w:rsidRPr="00A766C4">
        <w:rPr>
          <w:rFonts w:ascii="Arial" w:hAnsi="Arial" w:cs="Arial"/>
        </w:rPr>
        <w:t xml:space="preserve"> findings and </w:t>
      </w:r>
      <w:r w:rsidR="001D413A" w:rsidRPr="00A766C4">
        <w:rPr>
          <w:rFonts w:ascii="Arial" w:hAnsi="Arial" w:cs="Arial"/>
        </w:rPr>
        <w:t>using</w:t>
      </w:r>
      <w:r w:rsidRPr="00A766C4">
        <w:rPr>
          <w:rFonts w:ascii="Arial" w:hAnsi="Arial" w:cs="Arial"/>
        </w:rPr>
        <w:t xml:space="preserve"> the impact assessment </w:t>
      </w:r>
      <w:r w:rsidR="001D413A" w:rsidRPr="00A766C4">
        <w:rPr>
          <w:rFonts w:ascii="Arial" w:hAnsi="Arial" w:cs="Arial"/>
        </w:rPr>
        <w:t>rating below assign a number</w:t>
      </w:r>
      <w:r w:rsidR="00B14884" w:rsidRPr="00A766C4">
        <w:rPr>
          <w:rFonts w:ascii="Arial" w:hAnsi="Arial" w:cs="Arial"/>
        </w:rPr>
        <w:t xml:space="preserve"> based on the level of risk and/or </w:t>
      </w:r>
      <w:r w:rsidR="001A7DB7" w:rsidRPr="00A766C4">
        <w:rPr>
          <w:rFonts w:ascii="Arial" w:hAnsi="Arial" w:cs="Arial"/>
        </w:rPr>
        <w:t xml:space="preserve">likelihood. </w:t>
      </w:r>
    </w:p>
    <w:tbl>
      <w:tblPr>
        <w:tblW w:w="151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7"/>
        <w:gridCol w:w="6804"/>
        <w:gridCol w:w="3109"/>
      </w:tblGrid>
      <w:tr w:rsidR="001D413A" w:rsidRPr="00CB5BEA" w14:paraId="62E9F83A" w14:textId="77777777" w:rsidTr="000B3655">
        <w:trPr>
          <w:trHeight w:val="782"/>
        </w:trPr>
        <w:tc>
          <w:tcPr>
            <w:tcW w:w="5207" w:type="dxa"/>
            <w:shd w:val="clear" w:color="auto" w:fill="A6A6A6"/>
          </w:tcPr>
          <w:p w14:paraId="5AB8AC08" w14:textId="77777777" w:rsidR="001D413A" w:rsidRPr="00CB5BEA" w:rsidRDefault="001D413A" w:rsidP="00CB5BEA">
            <w:pPr>
              <w:spacing w:line="240" w:lineRule="auto"/>
              <w:rPr>
                <w:rFonts w:ascii="Arial" w:hAnsi="Arial" w:cs="Arial"/>
                <w:b/>
              </w:rPr>
            </w:pPr>
            <w:r w:rsidRPr="00CB5BEA">
              <w:rPr>
                <w:rFonts w:ascii="Arial" w:hAnsi="Arial" w:cs="Arial"/>
                <w:b/>
              </w:rPr>
              <w:t>Consideration</w:t>
            </w:r>
          </w:p>
        </w:tc>
        <w:tc>
          <w:tcPr>
            <w:tcW w:w="6804" w:type="dxa"/>
            <w:shd w:val="clear" w:color="auto" w:fill="A6A6A6"/>
          </w:tcPr>
          <w:p w14:paraId="79ACA4FD" w14:textId="77777777" w:rsidR="001D413A" w:rsidRPr="00CB5BEA" w:rsidRDefault="001D413A" w:rsidP="00CB5BEA">
            <w:pPr>
              <w:spacing w:line="240" w:lineRule="auto"/>
              <w:rPr>
                <w:rFonts w:ascii="Arial" w:hAnsi="Arial" w:cs="Arial"/>
                <w:b/>
              </w:rPr>
            </w:pPr>
            <w:r w:rsidRPr="00CB5BEA">
              <w:rPr>
                <w:rFonts w:ascii="Arial" w:hAnsi="Arial" w:cs="Arial"/>
                <w:b/>
              </w:rPr>
              <w:t>Findings / Further Action</w:t>
            </w:r>
          </w:p>
        </w:tc>
        <w:tc>
          <w:tcPr>
            <w:tcW w:w="3109" w:type="dxa"/>
            <w:shd w:val="clear" w:color="auto" w:fill="A6A6A6"/>
          </w:tcPr>
          <w:p w14:paraId="6F42884D" w14:textId="77777777" w:rsidR="00B14884" w:rsidRPr="00CB5BEA" w:rsidRDefault="001D413A" w:rsidP="00CB5BEA">
            <w:pPr>
              <w:spacing w:line="240" w:lineRule="auto"/>
              <w:rPr>
                <w:rFonts w:ascii="Arial" w:hAnsi="Arial" w:cs="Arial"/>
                <w:b/>
              </w:rPr>
            </w:pPr>
            <w:r w:rsidRPr="00CB5BEA">
              <w:rPr>
                <w:rFonts w:ascii="Arial" w:hAnsi="Arial" w:cs="Arial"/>
                <w:b/>
              </w:rPr>
              <w:t>Impact Assessment</w:t>
            </w:r>
          </w:p>
          <w:p w14:paraId="6673DEB1" w14:textId="77777777" w:rsidR="00F35753" w:rsidRDefault="00B14884" w:rsidP="002C1743">
            <w:pPr>
              <w:spacing w:after="0" w:line="240" w:lineRule="auto"/>
              <w:rPr>
                <w:rFonts w:ascii="Arial" w:hAnsi="Arial" w:cs="Arial"/>
                <w:b/>
              </w:rPr>
            </w:pPr>
            <w:r w:rsidRPr="00CB5BEA">
              <w:rPr>
                <w:rFonts w:ascii="Arial" w:hAnsi="Arial" w:cs="Arial"/>
                <w:b/>
              </w:rPr>
              <w:t>1</w:t>
            </w:r>
            <w:r w:rsidR="00F35753">
              <w:rPr>
                <w:rFonts w:ascii="Arial" w:hAnsi="Arial" w:cs="Arial"/>
                <w:b/>
              </w:rPr>
              <w:t xml:space="preserve">: No concern/ </w:t>
            </w:r>
            <w:r w:rsidRPr="00CB5BEA">
              <w:rPr>
                <w:rFonts w:ascii="Arial" w:hAnsi="Arial" w:cs="Arial"/>
                <w:b/>
              </w:rPr>
              <w:t>no risk</w:t>
            </w:r>
          </w:p>
          <w:p w14:paraId="06331BB9" w14:textId="77777777" w:rsidR="00B14884" w:rsidRPr="00CB5BEA" w:rsidRDefault="00F35753" w:rsidP="002C1743">
            <w:pPr>
              <w:spacing w:after="0" w:line="240" w:lineRule="auto"/>
              <w:rPr>
                <w:rFonts w:ascii="Arial" w:hAnsi="Arial" w:cs="Arial"/>
                <w:b/>
              </w:rPr>
            </w:pPr>
            <w:r>
              <w:rPr>
                <w:rFonts w:ascii="Arial" w:hAnsi="Arial" w:cs="Arial"/>
                <w:b/>
              </w:rPr>
              <w:t xml:space="preserve">2:  Low likelihood/ impact of risk </w:t>
            </w:r>
          </w:p>
          <w:p w14:paraId="71BB3F80" w14:textId="77777777" w:rsidR="00B14884" w:rsidRPr="00CB5BEA" w:rsidRDefault="00F35753" w:rsidP="002C1743">
            <w:pPr>
              <w:spacing w:after="0" w:line="240" w:lineRule="auto"/>
              <w:rPr>
                <w:rFonts w:ascii="Arial" w:hAnsi="Arial" w:cs="Arial"/>
                <w:b/>
              </w:rPr>
            </w:pPr>
            <w:r>
              <w:rPr>
                <w:rFonts w:ascii="Arial" w:hAnsi="Arial" w:cs="Arial"/>
                <w:b/>
              </w:rPr>
              <w:t xml:space="preserve">3: </w:t>
            </w:r>
            <w:r w:rsidR="00B14884" w:rsidRPr="00CB5BEA">
              <w:rPr>
                <w:rFonts w:ascii="Arial" w:hAnsi="Arial" w:cs="Arial"/>
                <w:b/>
              </w:rPr>
              <w:t xml:space="preserve"> medium risk/medium likelihood </w:t>
            </w:r>
          </w:p>
          <w:p w14:paraId="378013A7" w14:textId="77777777" w:rsidR="00B14884" w:rsidRDefault="00F35753" w:rsidP="002C1743">
            <w:pPr>
              <w:spacing w:after="0" w:line="240" w:lineRule="auto"/>
              <w:rPr>
                <w:rFonts w:ascii="Arial" w:hAnsi="Arial" w:cs="Arial"/>
                <w:b/>
              </w:rPr>
            </w:pPr>
            <w:r>
              <w:rPr>
                <w:rFonts w:ascii="Arial" w:hAnsi="Arial" w:cs="Arial"/>
                <w:b/>
              </w:rPr>
              <w:t xml:space="preserve">4: </w:t>
            </w:r>
            <w:r w:rsidR="00B14884" w:rsidRPr="00CB5BEA">
              <w:rPr>
                <w:rFonts w:ascii="Arial" w:hAnsi="Arial" w:cs="Arial"/>
                <w:b/>
              </w:rPr>
              <w:t xml:space="preserve"> high risk/high likelihood  </w:t>
            </w:r>
          </w:p>
          <w:p w14:paraId="477EB4C6" w14:textId="77777777" w:rsidR="0086278A" w:rsidRPr="00CB5BEA" w:rsidRDefault="0086278A" w:rsidP="00CB5BEA">
            <w:pPr>
              <w:spacing w:line="240" w:lineRule="auto"/>
              <w:rPr>
                <w:rFonts w:ascii="Arial" w:hAnsi="Arial" w:cs="Arial"/>
                <w:b/>
              </w:rPr>
            </w:pPr>
            <w:r>
              <w:rPr>
                <w:rFonts w:ascii="Arial" w:hAnsi="Arial" w:cs="Arial"/>
                <w:b/>
              </w:rPr>
              <w:t>(Score and explanation of scoring decision)</w:t>
            </w:r>
          </w:p>
        </w:tc>
      </w:tr>
      <w:tr w:rsidR="001D413A" w:rsidRPr="00CB5BEA" w14:paraId="7EEB404C" w14:textId="77777777" w:rsidTr="000B3655">
        <w:trPr>
          <w:trHeight w:val="1733"/>
        </w:trPr>
        <w:tc>
          <w:tcPr>
            <w:tcW w:w="5207" w:type="dxa"/>
            <w:shd w:val="clear" w:color="auto" w:fill="D9D9D9"/>
          </w:tcPr>
          <w:p w14:paraId="44E4C347" w14:textId="77777777" w:rsidR="001D413A" w:rsidRPr="00A766C4" w:rsidRDefault="00A766C4" w:rsidP="00A766C4">
            <w:pPr>
              <w:pStyle w:val="ListParagraph"/>
              <w:spacing w:line="240" w:lineRule="auto"/>
              <w:ind w:left="0"/>
              <w:rPr>
                <w:rFonts w:ascii="Arial" w:hAnsi="Arial" w:cs="Arial"/>
              </w:rPr>
            </w:pPr>
            <w:r>
              <w:rPr>
                <w:rFonts w:ascii="Arial" w:hAnsi="Arial" w:cs="Arial"/>
              </w:rPr>
              <w:t xml:space="preserve">1. Ensure the event is not being organised by or on behalf of a </w:t>
            </w:r>
            <w:r w:rsidR="001D413A" w:rsidRPr="00CB5BEA">
              <w:rPr>
                <w:rFonts w:ascii="Arial" w:hAnsi="Arial" w:cs="Arial"/>
              </w:rPr>
              <w:t>proscribed organisation. This is a list of banned organisations under UK law.</w:t>
            </w:r>
          </w:p>
          <w:p w14:paraId="17245E73" w14:textId="77777777" w:rsidR="0086278A" w:rsidRPr="0086278A" w:rsidRDefault="0086278A" w:rsidP="00CB5BEA">
            <w:pPr>
              <w:spacing w:line="240" w:lineRule="auto"/>
              <w:rPr>
                <w:rFonts w:ascii="Arial" w:hAnsi="Arial" w:cs="Arial"/>
              </w:rPr>
            </w:pPr>
            <w:hyperlink r:id="rId16" w:history="1">
              <w:r w:rsidRPr="005B716C">
                <w:rPr>
                  <w:rStyle w:val="Hyperlink"/>
                  <w:rFonts w:ascii="Arial" w:hAnsi="Arial" w:cs="Arial"/>
                </w:rPr>
                <w:t>https://www.gov.uk/govern</w:t>
              </w:r>
              <w:r w:rsidRPr="005B716C">
                <w:rPr>
                  <w:rStyle w:val="Hyperlink"/>
                  <w:rFonts w:ascii="Arial" w:hAnsi="Arial" w:cs="Arial"/>
                </w:rPr>
                <w:t>m</w:t>
              </w:r>
              <w:r w:rsidRPr="005B716C">
                <w:rPr>
                  <w:rStyle w:val="Hyperlink"/>
                  <w:rFonts w:ascii="Arial" w:hAnsi="Arial" w:cs="Arial"/>
                </w:rPr>
                <w:t>ent/publications/proscribed-terror-groups-or-organisations--2</w:t>
              </w:r>
            </w:hyperlink>
          </w:p>
        </w:tc>
        <w:tc>
          <w:tcPr>
            <w:tcW w:w="6804" w:type="dxa"/>
          </w:tcPr>
          <w:p w14:paraId="69482B94" w14:textId="77777777" w:rsidR="00A766C4" w:rsidRDefault="00B14884" w:rsidP="00CB5BEA">
            <w:pPr>
              <w:spacing w:line="240" w:lineRule="auto"/>
              <w:rPr>
                <w:rFonts w:ascii="Arial" w:hAnsi="Arial" w:cs="Arial"/>
                <w:b/>
              </w:rPr>
            </w:pPr>
            <w:r w:rsidRPr="00CB5BEA">
              <w:rPr>
                <w:rFonts w:ascii="Arial" w:hAnsi="Arial" w:cs="Arial"/>
              </w:rPr>
              <w:t xml:space="preserve">If the organisation </w:t>
            </w:r>
            <w:r w:rsidR="001A7DB7" w:rsidRPr="00CB5BEA">
              <w:rPr>
                <w:rFonts w:ascii="Arial" w:hAnsi="Arial" w:cs="Arial"/>
              </w:rPr>
              <w:t>is</w:t>
            </w:r>
            <w:r w:rsidRPr="00CB5BEA">
              <w:rPr>
                <w:rFonts w:ascii="Arial" w:hAnsi="Arial" w:cs="Arial"/>
              </w:rPr>
              <w:t xml:space="preserve"> listed </w:t>
            </w:r>
            <w:r w:rsidR="0011651E" w:rsidRPr="00CB5BEA">
              <w:rPr>
                <w:rFonts w:ascii="Arial" w:hAnsi="Arial" w:cs="Arial"/>
              </w:rPr>
              <w:t xml:space="preserve">as a proscribed </w:t>
            </w:r>
            <w:proofErr w:type="gramStart"/>
            <w:r w:rsidR="0011651E" w:rsidRPr="00CB5BEA">
              <w:rPr>
                <w:rFonts w:ascii="Arial" w:hAnsi="Arial" w:cs="Arial"/>
              </w:rPr>
              <w:t>organisation</w:t>
            </w:r>
            <w:proofErr w:type="gramEnd"/>
            <w:r w:rsidR="0011651E" w:rsidRPr="00CB5BEA">
              <w:rPr>
                <w:rFonts w:ascii="Arial" w:hAnsi="Arial" w:cs="Arial"/>
              </w:rPr>
              <w:t xml:space="preserve"> you should </w:t>
            </w:r>
            <w:r w:rsidR="0011651E" w:rsidRPr="00CB5BEA">
              <w:rPr>
                <w:rFonts w:ascii="Arial" w:hAnsi="Arial" w:cs="Arial"/>
                <w:b/>
              </w:rPr>
              <w:t>not</w:t>
            </w:r>
            <w:r w:rsidR="0011651E" w:rsidRPr="00CB5BEA">
              <w:rPr>
                <w:rFonts w:ascii="Arial" w:hAnsi="Arial" w:cs="Arial"/>
              </w:rPr>
              <w:t xml:space="preserve"> pro</w:t>
            </w:r>
            <w:r w:rsidR="00123AA5" w:rsidRPr="00CB5BEA">
              <w:rPr>
                <w:rFonts w:ascii="Arial" w:hAnsi="Arial" w:cs="Arial"/>
              </w:rPr>
              <w:t>ceed with the booking</w:t>
            </w:r>
            <w:r w:rsidR="001F3A3B" w:rsidRPr="00CB5BEA">
              <w:rPr>
                <w:rFonts w:ascii="Arial" w:hAnsi="Arial" w:cs="Arial"/>
              </w:rPr>
              <w:t xml:space="preserve">. </w:t>
            </w:r>
            <w:r w:rsidR="001F3A3B" w:rsidRPr="00CB5BEA">
              <w:rPr>
                <w:rFonts w:ascii="Arial" w:hAnsi="Arial" w:cs="Arial"/>
                <w:b/>
              </w:rPr>
              <w:t xml:space="preserve">Do not agree to the event as it is likely to breach the law. </w:t>
            </w:r>
          </w:p>
          <w:p w14:paraId="10BCC9C0" w14:textId="77777777" w:rsidR="001F3A3B" w:rsidRPr="00A766C4" w:rsidRDefault="001F3A3B" w:rsidP="00CB5BEA">
            <w:pPr>
              <w:spacing w:line="240" w:lineRule="auto"/>
              <w:rPr>
                <w:rFonts w:ascii="Arial" w:hAnsi="Arial" w:cs="Arial"/>
              </w:rPr>
            </w:pPr>
            <w:r w:rsidRPr="00CB5BEA">
              <w:rPr>
                <w:rFonts w:ascii="Arial" w:hAnsi="Arial" w:cs="Arial"/>
              </w:rPr>
              <w:t>C</w:t>
            </w:r>
            <w:r w:rsidR="00123AA5" w:rsidRPr="00CB5BEA">
              <w:rPr>
                <w:rFonts w:ascii="Arial" w:hAnsi="Arial" w:cs="Arial"/>
              </w:rPr>
              <w:t xml:space="preserve">ontact the </w:t>
            </w:r>
            <w:r w:rsidR="008B577C">
              <w:rPr>
                <w:rFonts w:ascii="Arial" w:hAnsi="Arial" w:cs="Arial"/>
              </w:rPr>
              <w:t xml:space="preserve">Community Safety team </w:t>
            </w:r>
            <w:r w:rsidR="00A766C4">
              <w:rPr>
                <w:rFonts w:ascii="Arial" w:hAnsi="Arial" w:cs="Arial"/>
              </w:rPr>
              <w:t xml:space="preserve">via </w:t>
            </w:r>
            <w:hyperlink r:id="rId17" w:history="1">
              <w:r w:rsidR="0086278A" w:rsidRPr="005B716C">
                <w:rPr>
                  <w:rStyle w:val="Hyperlink"/>
                  <w:rFonts w:ascii="Arial" w:hAnsi="Arial" w:cs="Arial"/>
                </w:rPr>
                <w:t>prevent@bury.gov.uk</w:t>
              </w:r>
            </w:hyperlink>
            <w:r w:rsidR="0086278A">
              <w:rPr>
                <w:rFonts w:ascii="Arial" w:hAnsi="Arial" w:cs="Arial"/>
              </w:rPr>
              <w:t xml:space="preserve"> </w:t>
            </w:r>
            <w:r w:rsidR="00A766C4">
              <w:rPr>
                <w:rFonts w:ascii="Arial" w:hAnsi="Arial" w:cs="Arial"/>
              </w:rPr>
              <w:t>immediately</w:t>
            </w:r>
            <w:r w:rsidRPr="00CB5BEA">
              <w:rPr>
                <w:rFonts w:ascii="Arial" w:hAnsi="Arial" w:cs="Arial"/>
              </w:rPr>
              <w:t xml:space="preserve">. </w:t>
            </w:r>
          </w:p>
          <w:p w14:paraId="35947D54" w14:textId="77777777" w:rsidR="003060BC" w:rsidRPr="00CB5BEA" w:rsidRDefault="003060BC" w:rsidP="00CB5BEA">
            <w:pPr>
              <w:spacing w:line="240" w:lineRule="auto"/>
              <w:rPr>
                <w:rFonts w:ascii="Arial" w:hAnsi="Arial" w:cs="Arial"/>
              </w:rPr>
            </w:pPr>
          </w:p>
        </w:tc>
        <w:tc>
          <w:tcPr>
            <w:tcW w:w="3109" w:type="dxa"/>
          </w:tcPr>
          <w:p w14:paraId="1C98CA4C" w14:textId="77777777" w:rsidR="00B14884" w:rsidRPr="00CB5BEA" w:rsidRDefault="00B14884" w:rsidP="00CB5BEA">
            <w:pPr>
              <w:spacing w:line="240" w:lineRule="auto"/>
              <w:rPr>
                <w:rFonts w:ascii="Arial" w:hAnsi="Arial" w:cs="Arial"/>
                <w:b/>
              </w:rPr>
            </w:pPr>
          </w:p>
          <w:p w14:paraId="2C9583BA" w14:textId="77777777" w:rsidR="001D413A" w:rsidRPr="00CB5BEA" w:rsidRDefault="001D413A" w:rsidP="00CB5BEA">
            <w:pPr>
              <w:spacing w:line="240" w:lineRule="auto"/>
              <w:rPr>
                <w:rFonts w:ascii="Arial" w:hAnsi="Arial" w:cs="Arial"/>
                <w:b/>
              </w:rPr>
            </w:pPr>
          </w:p>
        </w:tc>
      </w:tr>
      <w:tr w:rsidR="001D413A" w:rsidRPr="00CB5BEA" w14:paraId="5CE3A8A9" w14:textId="77777777" w:rsidTr="000B3655">
        <w:trPr>
          <w:trHeight w:val="423"/>
        </w:trPr>
        <w:tc>
          <w:tcPr>
            <w:tcW w:w="5207" w:type="dxa"/>
            <w:tcBorders>
              <w:bottom w:val="single" w:sz="4" w:space="0" w:color="auto"/>
            </w:tcBorders>
            <w:shd w:val="clear" w:color="auto" w:fill="D9D9D9"/>
          </w:tcPr>
          <w:p w14:paraId="220E99A0" w14:textId="77777777" w:rsidR="001D413A" w:rsidRPr="00CB5BEA" w:rsidRDefault="001D413A" w:rsidP="00CB5BEA">
            <w:pPr>
              <w:pStyle w:val="ListParagraph"/>
              <w:spacing w:line="240" w:lineRule="auto"/>
              <w:ind w:left="0"/>
              <w:rPr>
                <w:rFonts w:ascii="Arial" w:hAnsi="Arial" w:cs="Arial"/>
              </w:rPr>
            </w:pPr>
            <w:r w:rsidRPr="00CB5BEA">
              <w:rPr>
                <w:rFonts w:ascii="Arial" w:hAnsi="Arial" w:cs="Arial"/>
              </w:rPr>
              <w:t xml:space="preserve">2. If concerns are raised but the organisation is not proscribed, consider conducting an </w:t>
            </w:r>
            <w:proofErr w:type="gramStart"/>
            <w:r w:rsidRPr="00CB5BEA">
              <w:rPr>
                <w:rFonts w:ascii="Arial" w:hAnsi="Arial" w:cs="Arial"/>
              </w:rPr>
              <w:t>open source</w:t>
            </w:r>
            <w:proofErr w:type="gramEnd"/>
            <w:r w:rsidRPr="00CB5BEA">
              <w:rPr>
                <w:rFonts w:ascii="Arial" w:hAnsi="Arial" w:cs="Arial"/>
              </w:rPr>
              <w:t xml:space="preserve"> internet search to research the organisation, topics or speakers to inform your </w:t>
            </w:r>
            <w:proofErr w:type="gramStart"/>
            <w:r w:rsidRPr="00CB5BEA">
              <w:rPr>
                <w:rFonts w:ascii="Arial" w:hAnsi="Arial" w:cs="Arial"/>
              </w:rPr>
              <w:t>decision making</w:t>
            </w:r>
            <w:proofErr w:type="gramEnd"/>
            <w:r w:rsidRPr="00CB5BEA">
              <w:rPr>
                <w:rFonts w:ascii="Arial" w:hAnsi="Arial" w:cs="Arial"/>
              </w:rPr>
              <w:t xml:space="preserve"> process</w:t>
            </w:r>
            <w:r w:rsidR="00226EBE" w:rsidRPr="00CB5BEA">
              <w:rPr>
                <w:rFonts w:ascii="Arial" w:hAnsi="Arial" w:cs="Arial"/>
              </w:rPr>
              <w:t xml:space="preserve">. To ensure that your search is proportionate make sure that you consider all the information and </w:t>
            </w:r>
            <w:proofErr w:type="gramStart"/>
            <w:r w:rsidR="00226EBE" w:rsidRPr="00CB5BEA">
              <w:rPr>
                <w:rFonts w:ascii="Arial" w:hAnsi="Arial" w:cs="Arial"/>
              </w:rPr>
              <w:t>it’s</w:t>
            </w:r>
            <w:proofErr w:type="gramEnd"/>
            <w:r w:rsidR="00226EBE" w:rsidRPr="00CB5BEA">
              <w:rPr>
                <w:rFonts w:ascii="Arial" w:hAnsi="Arial" w:cs="Arial"/>
              </w:rPr>
              <w:t xml:space="preserve"> credibility.</w:t>
            </w:r>
          </w:p>
        </w:tc>
        <w:tc>
          <w:tcPr>
            <w:tcW w:w="6804" w:type="dxa"/>
            <w:tcBorders>
              <w:bottom w:val="single" w:sz="4" w:space="0" w:color="auto"/>
            </w:tcBorders>
          </w:tcPr>
          <w:p w14:paraId="252845E6" w14:textId="77777777" w:rsidR="0011651E" w:rsidRDefault="001D413A" w:rsidP="00CB5BEA">
            <w:pPr>
              <w:spacing w:line="240" w:lineRule="auto"/>
              <w:rPr>
                <w:rFonts w:ascii="Arial" w:hAnsi="Arial" w:cs="Arial"/>
              </w:rPr>
            </w:pPr>
            <w:r w:rsidRPr="00CB5BEA">
              <w:rPr>
                <w:rFonts w:ascii="Arial" w:hAnsi="Arial" w:cs="Arial"/>
              </w:rPr>
              <w:t>Log findings of your internet search below (inc</w:t>
            </w:r>
            <w:r w:rsidR="00A766C4">
              <w:rPr>
                <w:rFonts w:ascii="Arial" w:hAnsi="Arial" w:cs="Arial"/>
              </w:rPr>
              <w:t>luding</w:t>
            </w:r>
            <w:r w:rsidRPr="00CB5BEA">
              <w:rPr>
                <w:rFonts w:ascii="Arial" w:hAnsi="Arial" w:cs="Arial"/>
              </w:rPr>
              <w:t xml:space="preserve"> date of search)</w:t>
            </w:r>
          </w:p>
          <w:p w14:paraId="150E59EE" w14:textId="77777777" w:rsidR="001A7DB7" w:rsidRDefault="00F35753" w:rsidP="00F35753">
            <w:pPr>
              <w:spacing w:line="240" w:lineRule="auto"/>
              <w:rPr>
                <w:rFonts w:ascii="Arial" w:hAnsi="Arial" w:cs="Arial"/>
              </w:rPr>
            </w:pPr>
            <w:r>
              <w:rPr>
                <w:rFonts w:ascii="Arial" w:hAnsi="Arial" w:cs="Arial"/>
              </w:rPr>
              <w:t>If uncertain, c</w:t>
            </w:r>
            <w:r w:rsidRPr="00CB5BEA">
              <w:rPr>
                <w:rFonts w:ascii="Arial" w:hAnsi="Arial" w:cs="Arial"/>
              </w:rPr>
              <w:t xml:space="preserve">ontact the </w:t>
            </w:r>
            <w:r>
              <w:rPr>
                <w:rFonts w:ascii="Arial" w:hAnsi="Arial" w:cs="Arial"/>
              </w:rPr>
              <w:t xml:space="preserve">Community Safety team on </w:t>
            </w:r>
            <w:hyperlink r:id="rId18" w:history="1">
              <w:r w:rsidRPr="005B716C">
                <w:rPr>
                  <w:rStyle w:val="Hyperlink"/>
                  <w:rFonts w:ascii="Arial" w:hAnsi="Arial" w:cs="Arial"/>
                </w:rPr>
                <w:t>prevent@bury.gov.uk</w:t>
              </w:r>
            </w:hyperlink>
          </w:p>
          <w:p w14:paraId="629CBCFA" w14:textId="77777777" w:rsidR="00F35753" w:rsidRPr="00CB5BEA" w:rsidRDefault="00F35753" w:rsidP="00F35753">
            <w:pPr>
              <w:spacing w:line="240" w:lineRule="auto"/>
              <w:rPr>
                <w:rFonts w:ascii="Arial" w:hAnsi="Arial" w:cs="Arial"/>
              </w:rPr>
            </w:pPr>
          </w:p>
        </w:tc>
        <w:tc>
          <w:tcPr>
            <w:tcW w:w="3109" w:type="dxa"/>
            <w:tcBorders>
              <w:bottom w:val="single" w:sz="4" w:space="0" w:color="auto"/>
            </w:tcBorders>
          </w:tcPr>
          <w:p w14:paraId="320AA188" w14:textId="77777777" w:rsidR="001D413A" w:rsidRPr="00CB5BEA" w:rsidRDefault="001D413A" w:rsidP="00CB5BEA">
            <w:pPr>
              <w:spacing w:line="240" w:lineRule="auto"/>
              <w:rPr>
                <w:rFonts w:ascii="Arial" w:hAnsi="Arial" w:cs="Arial"/>
                <w:b/>
              </w:rPr>
            </w:pPr>
          </w:p>
        </w:tc>
      </w:tr>
      <w:tr w:rsidR="0086278A" w:rsidRPr="00CB5BEA" w14:paraId="7E376EC9" w14:textId="77777777" w:rsidTr="000B3655">
        <w:tc>
          <w:tcPr>
            <w:tcW w:w="5207" w:type="dxa"/>
            <w:tcBorders>
              <w:bottom w:val="single" w:sz="4" w:space="0" w:color="auto"/>
            </w:tcBorders>
            <w:shd w:val="clear" w:color="auto" w:fill="D9D9D9"/>
          </w:tcPr>
          <w:p w14:paraId="24CA3576" w14:textId="77777777" w:rsidR="0086278A" w:rsidRPr="00CB5BEA" w:rsidRDefault="0086278A" w:rsidP="0086278A">
            <w:pPr>
              <w:pStyle w:val="ListParagraph"/>
              <w:spacing w:line="240" w:lineRule="auto"/>
              <w:ind w:left="0"/>
              <w:rPr>
                <w:rFonts w:ascii="Arial" w:hAnsi="Arial" w:cs="Arial"/>
              </w:rPr>
            </w:pPr>
            <w:r w:rsidRPr="00CB5BEA">
              <w:rPr>
                <w:rFonts w:ascii="Arial" w:hAnsi="Arial" w:cs="Arial"/>
              </w:rPr>
              <w:t xml:space="preserve">3. </w:t>
            </w:r>
            <w:r w:rsidRPr="00CB5BEA">
              <w:rPr>
                <w:rFonts w:ascii="Arial" w:hAnsi="Arial" w:cs="Arial"/>
                <w:u w:val="single"/>
              </w:rPr>
              <w:t>If a charity</w:t>
            </w:r>
            <w:r w:rsidRPr="00CB5BEA">
              <w:rPr>
                <w:rFonts w:ascii="Arial" w:hAnsi="Arial" w:cs="Arial"/>
              </w:rPr>
              <w:t xml:space="preserve"> is booking the event, you can check if it is registered on the Charity Commission website</w:t>
            </w:r>
          </w:p>
          <w:p w14:paraId="7C71B014" w14:textId="77777777" w:rsidR="0086278A" w:rsidRPr="00CB5BEA" w:rsidRDefault="0086278A" w:rsidP="00CB5BEA">
            <w:pPr>
              <w:pStyle w:val="ListParagraph"/>
              <w:spacing w:line="240" w:lineRule="auto"/>
              <w:ind w:left="0"/>
              <w:rPr>
                <w:rFonts w:ascii="Arial" w:hAnsi="Arial" w:cs="Arial"/>
              </w:rPr>
            </w:pPr>
            <w:hyperlink r:id="rId19" w:history="1">
              <w:r w:rsidRPr="00CB5BEA">
                <w:rPr>
                  <w:rStyle w:val="Hyperlink"/>
                  <w:rFonts w:ascii="Arial" w:hAnsi="Arial" w:cs="Arial"/>
                </w:rPr>
                <w:t>https://www.gov.uk/government/organisations/charity-commission</w:t>
              </w:r>
            </w:hyperlink>
          </w:p>
        </w:tc>
        <w:tc>
          <w:tcPr>
            <w:tcW w:w="6804" w:type="dxa"/>
            <w:tcBorders>
              <w:bottom w:val="single" w:sz="4" w:space="0" w:color="auto"/>
            </w:tcBorders>
          </w:tcPr>
          <w:p w14:paraId="307CE2A8" w14:textId="77777777" w:rsidR="0086278A" w:rsidRPr="00CB5BEA" w:rsidRDefault="0086278A" w:rsidP="00CB5BEA">
            <w:pPr>
              <w:spacing w:line="240" w:lineRule="auto"/>
              <w:rPr>
                <w:rFonts w:ascii="Arial" w:hAnsi="Arial" w:cs="Arial"/>
              </w:rPr>
            </w:pPr>
            <w:r w:rsidRPr="00CB5BEA">
              <w:rPr>
                <w:rFonts w:ascii="Arial" w:hAnsi="Arial" w:cs="Arial"/>
              </w:rPr>
              <w:t>YES / NO</w:t>
            </w:r>
          </w:p>
        </w:tc>
        <w:tc>
          <w:tcPr>
            <w:tcW w:w="3109" w:type="dxa"/>
            <w:tcBorders>
              <w:bottom w:val="single" w:sz="4" w:space="0" w:color="auto"/>
            </w:tcBorders>
          </w:tcPr>
          <w:p w14:paraId="42101661" w14:textId="77777777" w:rsidR="0086278A" w:rsidRPr="00CB5BEA" w:rsidRDefault="0086278A" w:rsidP="00CB5BEA">
            <w:pPr>
              <w:spacing w:line="240" w:lineRule="auto"/>
              <w:rPr>
                <w:rFonts w:ascii="Arial" w:hAnsi="Arial" w:cs="Arial"/>
                <w:b/>
              </w:rPr>
            </w:pPr>
          </w:p>
        </w:tc>
      </w:tr>
      <w:tr w:rsidR="001D413A" w:rsidRPr="00CB5BEA" w14:paraId="5FF5F6D5" w14:textId="77777777" w:rsidTr="000B3655">
        <w:trPr>
          <w:trHeight w:val="1259"/>
        </w:trPr>
        <w:tc>
          <w:tcPr>
            <w:tcW w:w="5207" w:type="dxa"/>
            <w:tcBorders>
              <w:bottom w:val="single" w:sz="4" w:space="0" w:color="auto"/>
            </w:tcBorders>
            <w:shd w:val="clear" w:color="auto" w:fill="D9D9D9"/>
          </w:tcPr>
          <w:p w14:paraId="2FA21646" w14:textId="77777777" w:rsidR="001D413A" w:rsidRPr="00CB5BEA" w:rsidRDefault="001D413A" w:rsidP="00CF46F6">
            <w:pPr>
              <w:spacing w:line="240" w:lineRule="auto"/>
              <w:rPr>
                <w:rFonts w:ascii="Arial" w:hAnsi="Arial" w:cs="Arial"/>
              </w:rPr>
            </w:pPr>
            <w:r w:rsidRPr="00CB5BEA">
              <w:rPr>
                <w:rFonts w:ascii="Arial" w:hAnsi="Arial" w:cs="Arial"/>
              </w:rPr>
              <w:t xml:space="preserve">4. Are there concerns that this event could contradict the </w:t>
            </w:r>
            <w:r w:rsidR="00F35753">
              <w:rPr>
                <w:rFonts w:ascii="Arial" w:hAnsi="Arial" w:cs="Arial"/>
              </w:rPr>
              <w:t xml:space="preserve">principles of LET’S Do </w:t>
            </w:r>
            <w:proofErr w:type="gramStart"/>
            <w:r w:rsidR="00F35753">
              <w:rPr>
                <w:rFonts w:ascii="Arial" w:hAnsi="Arial" w:cs="Arial"/>
              </w:rPr>
              <w:t>It</w:t>
            </w:r>
            <w:r w:rsidR="00A766C4">
              <w:rPr>
                <w:rFonts w:ascii="Arial" w:hAnsi="Arial" w:cs="Arial"/>
              </w:rPr>
              <w:t>!,</w:t>
            </w:r>
            <w:proofErr w:type="gramEnd"/>
            <w:r w:rsidR="00A766C4">
              <w:rPr>
                <w:rFonts w:ascii="Arial" w:hAnsi="Arial" w:cs="Arial"/>
              </w:rPr>
              <w:t xml:space="preserve">  </w:t>
            </w:r>
            <w:r w:rsidRPr="00CB5BEA">
              <w:rPr>
                <w:rFonts w:ascii="Arial" w:hAnsi="Arial" w:cs="Arial"/>
              </w:rPr>
              <w:t>breach UK law, the Human Rights Act 1998 and the Equality Act 2010?</w:t>
            </w:r>
          </w:p>
        </w:tc>
        <w:tc>
          <w:tcPr>
            <w:tcW w:w="6804" w:type="dxa"/>
            <w:tcBorders>
              <w:bottom w:val="single" w:sz="4" w:space="0" w:color="auto"/>
            </w:tcBorders>
          </w:tcPr>
          <w:p w14:paraId="783D3BA4" w14:textId="77777777" w:rsidR="001D413A" w:rsidRPr="00CB5BEA" w:rsidRDefault="001D413A" w:rsidP="00CB5BEA">
            <w:pPr>
              <w:spacing w:line="240" w:lineRule="auto"/>
              <w:rPr>
                <w:rFonts w:ascii="Arial" w:hAnsi="Arial" w:cs="Arial"/>
              </w:rPr>
            </w:pPr>
            <w:r w:rsidRPr="00CB5BEA">
              <w:rPr>
                <w:rFonts w:ascii="Arial" w:hAnsi="Arial" w:cs="Arial"/>
              </w:rPr>
              <w:t>YES / NO</w:t>
            </w:r>
          </w:p>
          <w:p w14:paraId="6025F5F7" w14:textId="77777777" w:rsidR="001D413A" w:rsidRPr="00CB5BEA" w:rsidRDefault="001D413A" w:rsidP="00CB5BEA">
            <w:pPr>
              <w:spacing w:line="240" w:lineRule="auto"/>
              <w:rPr>
                <w:rFonts w:ascii="Arial" w:hAnsi="Arial" w:cs="Arial"/>
              </w:rPr>
            </w:pPr>
            <w:r w:rsidRPr="00CB5BEA">
              <w:rPr>
                <w:rFonts w:ascii="Arial" w:hAnsi="Arial" w:cs="Arial"/>
              </w:rPr>
              <w:t>Further action / detail:</w:t>
            </w:r>
          </w:p>
          <w:p w14:paraId="2B59FA72" w14:textId="77777777" w:rsidR="0011651E" w:rsidRPr="00CB5BEA" w:rsidRDefault="0011651E" w:rsidP="00CB5BEA">
            <w:pPr>
              <w:spacing w:line="240" w:lineRule="auto"/>
              <w:rPr>
                <w:rFonts w:ascii="Arial" w:hAnsi="Arial" w:cs="Arial"/>
              </w:rPr>
            </w:pPr>
          </w:p>
        </w:tc>
        <w:tc>
          <w:tcPr>
            <w:tcW w:w="3109" w:type="dxa"/>
            <w:tcBorders>
              <w:bottom w:val="single" w:sz="4" w:space="0" w:color="auto"/>
            </w:tcBorders>
          </w:tcPr>
          <w:p w14:paraId="35E9A89A" w14:textId="77777777" w:rsidR="001D413A" w:rsidRPr="00CB5BEA" w:rsidRDefault="001D413A" w:rsidP="00CB5BEA">
            <w:pPr>
              <w:spacing w:line="240" w:lineRule="auto"/>
              <w:rPr>
                <w:rFonts w:ascii="Arial" w:hAnsi="Arial" w:cs="Arial"/>
                <w:b/>
              </w:rPr>
            </w:pPr>
          </w:p>
        </w:tc>
      </w:tr>
      <w:tr w:rsidR="001D413A" w:rsidRPr="00CB5BEA" w14:paraId="7E672B3C" w14:textId="77777777" w:rsidTr="000B3655">
        <w:trPr>
          <w:trHeight w:val="643"/>
        </w:trPr>
        <w:tc>
          <w:tcPr>
            <w:tcW w:w="5207" w:type="dxa"/>
            <w:tcBorders>
              <w:bottom w:val="single" w:sz="4" w:space="0" w:color="auto"/>
            </w:tcBorders>
            <w:shd w:val="clear" w:color="auto" w:fill="D9D9D9"/>
          </w:tcPr>
          <w:p w14:paraId="7A0B2FE1" w14:textId="77777777" w:rsidR="001D413A" w:rsidRPr="00CB5BEA" w:rsidRDefault="001D413A" w:rsidP="00CB5BEA">
            <w:pPr>
              <w:spacing w:line="240" w:lineRule="auto"/>
              <w:rPr>
                <w:rFonts w:ascii="Arial" w:hAnsi="Arial" w:cs="Arial"/>
              </w:rPr>
            </w:pPr>
            <w:r w:rsidRPr="00CB5BEA">
              <w:rPr>
                <w:rFonts w:ascii="Arial" w:hAnsi="Arial" w:cs="Arial"/>
              </w:rPr>
              <w:t>5. In your opinion is there a chance this event could cause community tension or impact on community cohesion / relations?</w:t>
            </w:r>
          </w:p>
        </w:tc>
        <w:tc>
          <w:tcPr>
            <w:tcW w:w="6804" w:type="dxa"/>
            <w:tcBorders>
              <w:bottom w:val="single" w:sz="4" w:space="0" w:color="auto"/>
            </w:tcBorders>
          </w:tcPr>
          <w:p w14:paraId="1A38B72A" w14:textId="77777777" w:rsidR="0011651E" w:rsidRPr="00CB5BEA" w:rsidRDefault="001D413A" w:rsidP="00CB5BEA">
            <w:pPr>
              <w:spacing w:line="240" w:lineRule="auto"/>
              <w:rPr>
                <w:rFonts w:ascii="Arial" w:hAnsi="Arial" w:cs="Arial"/>
              </w:rPr>
            </w:pPr>
            <w:r w:rsidRPr="00CB5BEA">
              <w:rPr>
                <w:rFonts w:ascii="Arial" w:hAnsi="Arial" w:cs="Arial"/>
              </w:rPr>
              <w:t>YES / NO</w:t>
            </w:r>
          </w:p>
          <w:p w14:paraId="0CD77371" w14:textId="77777777" w:rsidR="0011651E" w:rsidRPr="00CB5BEA" w:rsidRDefault="001D413A" w:rsidP="00CB5BEA">
            <w:pPr>
              <w:spacing w:line="240" w:lineRule="auto"/>
              <w:rPr>
                <w:rFonts w:ascii="Arial" w:hAnsi="Arial" w:cs="Arial"/>
              </w:rPr>
            </w:pPr>
            <w:r w:rsidRPr="00CB5BEA">
              <w:rPr>
                <w:rFonts w:ascii="Arial" w:hAnsi="Arial" w:cs="Arial"/>
              </w:rPr>
              <w:t>Further action / detail:</w:t>
            </w:r>
          </w:p>
          <w:p w14:paraId="40747DD5" w14:textId="77777777" w:rsidR="001A7DB7" w:rsidRPr="00CB5BEA" w:rsidRDefault="00F35753" w:rsidP="00CB5BEA">
            <w:pPr>
              <w:spacing w:line="240" w:lineRule="auto"/>
              <w:rPr>
                <w:rFonts w:ascii="Arial" w:hAnsi="Arial" w:cs="Arial"/>
              </w:rPr>
            </w:pPr>
            <w:r>
              <w:rPr>
                <w:rFonts w:ascii="Arial" w:hAnsi="Arial" w:cs="Arial"/>
              </w:rPr>
              <w:t>If uncertain, c</w:t>
            </w:r>
            <w:r w:rsidRPr="00CB5BEA">
              <w:rPr>
                <w:rFonts w:ascii="Arial" w:hAnsi="Arial" w:cs="Arial"/>
              </w:rPr>
              <w:t xml:space="preserve">ontact the </w:t>
            </w:r>
            <w:r>
              <w:rPr>
                <w:rFonts w:ascii="Arial" w:hAnsi="Arial" w:cs="Arial"/>
              </w:rPr>
              <w:t xml:space="preserve">Community Safety team on </w:t>
            </w:r>
            <w:hyperlink r:id="rId20" w:history="1">
              <w:r w:rsidRPr="005B716C">
                <w:rPr>
                  <w:rStyle w:val="Hyperlink"/>
                  <w:rFonts w:ascii="Arial" w:hAnsi="Arial" w:cs="Arial"/>
                </w:rPr>
                <w:t>prevent@bury.gov.uk</w:t>
              </w:r>
            </w:hyperlink>
          </w:p>
        </w:tc>
        <w:tc>
          <w:tcPr>
            <w:tcW w:w="3109" w:type="dxa"/>
            <w:tcBorders>
              <w:bottom w:val="single" w:sz="4" w:space="0" w:color="auto"/>
            </w:tcBorders>
          </w:tcPr>
          <w:p w14:paraId="500C2EAB" w14:textId="77777777" w:rsidR="001D413A" w:rsidRPr="00CB5BEA" w:rsidRDefault="001D413A" w:rsidP="00CB5BEA">
            <w:pPr>
              <w:spacing w:line="240" w:lineRule="auto"/>
              <w:rPr>
                <w:rFonts w:ascii="Arial" w:hAnsi="Arial" w:cs="Arial"/>
                <w:b/>
              </w:rPr>
            </w:pPr>
          </w:p>
        </w:tc>
      </w:tr>
      <w:tr w:rsidR="001D413A" w:rsidRPr="00CB5BEA" w14:paraId="0A3224E9" w14:textId="77777777" w:rsidTr="000B3655">
        <w:trPr>
          <w:trHeight w:val="85"/>
        </w:trPr>
        <w:tc>
          <w:tcPr>
            <w:tcW w:w="5207" w:type="dxa"/>
            <w:tcBorders>
              <w:top w:val="single" w:sz="4" w:space="0" w:color="auto"/>
              <w:bottom w:val="single" w:sz="4" w:space="0" w:color="auto"/>
            </w:tcBorders>
            <w:shd w:val="clear" w:color="auto" w:fill="D9D9D9"/>
          </w:tcPr>
          <w:p w14:paraId="56F2AA2F" w14:textId="77777777" w:rsidR="001D413A" w:rsidRPr="00CB5BEA" w:rsidRDefault="001D413A" w:rsidP="00CB5BEA">
            <w:pPr>
              <w:pStyle w:val="ListParagraph"/>
              <w:spacing w:line="240" w:lineRule="auto"/>
              <w:ind w:left="0"/>
              <w:rPr>
                <w:rFonts w:ascii="Arial" w:hAnsi="Arial" w:cs="Arial"/>
                <w:b/>
              </w:rPr>
            </w:pPr>
            <w:r w:rsidRPr="00CB5BEA">
              <w:rPr>
                <w:rFonts w:ascii="Arial" w:hAnsi="Arial" w:cs="Arial"/>
              </w:rPr>
              <w:t>6. Is there a chance that this event could attract counter protest groups?</w:t>
            </w:r>
          </w:p>
          <w:p w14:paraId="3677C3FC" w14:textId="77777777" w:rsidR="001D413A" w:rsidRPr="00CB5BEA" w:rsidRDefault="001D413A" w:rsidP="00CB5BEA">
            <w:pPr>
              <w:spacing w:line="240" w:lineRule="auto"/>
              <w:rPr>
                <w:rFonts w:ascii="Arial" w:hAnsi="Arial" w:cs="Arial"/>
              </w:rPr>
            </w:pPr>
          </w:p>
        </w:tc>
        <w:tc>
          <w:tcPr>
            <w:tcW w:w="6804" w:type="dxa"/>
            <w:tcBorders>
              <w:top w:val="single" w:sz="4" w:space="0" w:color="auto"/>
              <w:bottom w:val="single" w:sz="4" w:space="0" w:color="auto"/>
            </w:tcBorders>
          </w:tcPr>
          <w:p w14:paraId="2BA67E81" w14:textId="77777777" w:rsidR="0011651E" w:rsidRPr="00CB5BEA" w:rsidRDefault="001D413A" w:rsidP="00CB5BEA">
            <w:pPr>
              <w:spacing w:line="240" w:lineRule="auto"/>
              <w:rPr>
                <w:rFonts w:ascii="Arial" w:hAnsi="Arial" w:cs="Arial"/>
              </w:rPr>
            </w:pPr>
            <w:r w:rsidRPr="00CB5BEA">
              <w:rPr>
                <w:rFonts w:ascii="Arial" w:hAnsi="Arial" w:cs="Arial"/>
              </w:rPr>
              <w:t>YES / NO</w:t>
            </w:r>
          </w:p>
          <w:p w14:paraId="2D4FDA2E" w14:textId="77777777" w:rsidR="001D413A" w:rsidRPr="00CB5BEA" w:rsidRDefault="001D413A" w:rsidP="00F35753">
            <w:pPr>
              <w:spacing w:line="240" w:lineRule="auto"/>
              <w:rPr>
                <w:rFonts w:ascii="Arial" w:hAnsi="Arial" w:cs="Arial"/>
              </w:rPr>
            </w:pPr>
            <w:r w:rsidRPr="00CB5BEA">
              <w:rPr>
                <w:rFonts w:ascii="Arial" w:hAnsi="Arial" w:cs="Arial"/>
              </w:rPr>
              <w:t>Further action / detail:</w:t>
            </w:r>
          </w:p>
        </w:tc>
        <w:tc>
          <w:tcPr>
            <w:tcW w:w="3109" w:type="dxa"/>
            <w:tcBorders>
              <w:top w:val="single" w:sz="4" w:space="0" w:color="auto"/>
              <w:bottom w:val="single" w:sz="4" w:space="0" w:color="auto"/>
            </w:tcBorders>
          </w:tcPr>
          <w:p w14:paraId="6B71DCD7" w14:textId="77777777" w:rsidR="001D413A" w:rsidRPr="00CB5BEA" w:rsidRDefault="001D413A" w:rsidP="00CB5BEA">
            <w:pPr>
              <w:spacing w:line="240" w:lineRule="auto"/>
              <w:rPr>
                <w:rFonts w:ascii="Arial" w:hAnsi="Arial" w:cs="Arial"/>
                <w:b/>
              </w:rPr>
            </w:pPr>
          </w:p>
        </w:tc>
      </w:tr>
      <w:tr w:rsidR="001D413A" w:rsidRPr="00CB5BEA" w14:paraId="26F964A2" w14:textId="77777777" w:rsidTr="000B3655">
        <w:tc>
          <w:tcPr>
            <w:tcW w:w="5207" w:type="dxa"/>
            <w:tcBorders>
              <w:bottom w:val="single" w:sz="4" w:space="0" w:color="auto"/>
            </w:tcBorders>
            <w:shd w:val="clear" w:color="auto" w:fill="D9D9D9"/>
          </w:tcPr>
          <w:p w14:paraId="40BEBB69" w14:textId="77777777" w:rsidR="001D413A" w:rsidRPr="00CB5BEA" w:rsidRDefault="001D413A" w:rsidP="00F35753">
            <w:pPr>
              <w:pStyle w:val="ListParagraph"/>
              <w:spacing w:line="240" w:lineRule="auto"/>
              <w:ind w:left="0"/>
              <w:rPr>
                <w:rFonts w:ascii="Arial" w:hAnsi="Arial" w:cs="Arial"/>
              </w:rPr>
            </w:pPr>
            <w:r w:rsidRPr="00CB5BEA">
              <w:rPr>
                <w:rFonts w:ascii="Arial" w:hAnsi="Arial" w:cs="Arial"/>
              </w:rPr>
              <w:t xml:space="preserve">7. Is there a risk to the </w:t>
            </w:r>
            <w:proofErr w:type="gramStart"/>
            <w:r w:rsidR="00F226F4" w:rsidRPr="00CB5BEA">
              <w:rPr>
                <w:rFonts w:ascii="Arial" w:hAnsi="Arial" w:cs="Arial"/>
              </w:rPr>
              <w:t>facilities’</w:t>
            </w:r>
            <w:proofErr w:type="gramEnd"/>
            <w:r w:rsidRPr="00CB5BEA">
              <w:rPr>
                <w:rFonts w:ascii="Arial" w:hAnsi="Arial" w:cs="Arial"/>
              </w:rPr>
              <w:t xml:space="preserve"> </w:t>
            </w:r>
            <w:r w:rsidR="00F35753">
              <w:rPr>
                <w:rFonts w:ascii="Arial" w:hAnsi="Arial" w:cs="Arial"/>
              </w:rPr>
              <w:t xml:space="preserve">and therefore Council’s </w:t>
            </w:r>
            <w:r w:rsidRPr="00CB5BEA">
              <w:rPr>
                <w:rFonts w:ascii="Arial" w:hAnsi="Arial" w:cs="Arial"/>
              </w:rPr>
              <w:t>reputation?</w:t>
            </w:r>
          </w:p>
        </w:tc>
        <w:tc>
          <w:tcPr>
            <w:tcW w:w="6804" w:type="dxa"/>
            <w:tcBorders>
              <w:bottom w:val="single" w:sz="4" w:space="0" w:color="auto"/>
            </w:tcBorders>
          </w:tcPr>
          <w:p w14:paraId="702890E5" w14:textId="77777777" w:rsidR="001D413A" w:rsidRPr="00CB5BEA" w:rsidRDefault="001D413A" w:rsidP="00CB5BEA">
            <w:pPr>
              <w:spacing w:line="240" w:lineRule="auto"/>
              <w:rPr>
                <w:rFonts w:ascii="Arial" w:hAnsi="Arial" w:cs="Arial"/>
              </w:rPr>
            </w:pPr>
            <w:r w:rsidRPr="00CB5BEA">
              <w:rPr>
                <w:rFonts w:ascii="Arial" w:hAnsi="Arial" w:cs="Arial"/>
              </w:rPr>
              <w:t>YES / NO</w:t>
            </w:r>
          </w:p>
          <w:p w14:paraId="5F4B94A8" w14:textId="77777777" w:rsidR="001D413A" w:rsidRPr="00CB5BEA" w:rsidRDefault="001D413A" w:rsidP="00F35753">
            <w:pPr>
              <w:spacing w:line="240" w:lineRule="auto"/>
              <w:rPr>
                <w:rFonts w:ascii="Arial" w:hAnsi="Arial" w:cs="Arial"/>
              </w:rPr>
            </w:pPr>
            <w:r w:rsidRPr="00CB5BEA">
              <w:rPr>
                <w:rFonts w:ascii="Arial" w:hAnsi="Arial" w:cs="Arial"/>
              </w:rPr>
              <w:t>Further action / detail:</w:t>
            </w:r>
          </w:p>
        </w:tc>
        <w:tc>
          <w:tcPr>
            <w:tcW w:w="3109" w:type="dxa"/>
            <w:tcBorders>
              <w:bottom w:val="single" w:sz="4" w:space="0" w:color="auto"/>
            </w:tcBorders>
          </w:tcPr>
          <w:p w14:paraId="7192C76C" w14:textId="77777777" w:rsidR="001D413A" w:rsidRPr="00CB5BEA" w:rsidRDefault="001D413A" w:rsidP="00CB5BEA">
            <w:pPr>
              <w:spacing w:line="240" w:lineRule="auto"/>
              <w:rPr>
                <w:rFonts w:ascii="Arial" w:hAnsi="Arial" w:cs="Arial"/>
                <w:b/>
              </w:rPr>
            </w:pPr>
          </w:p>
        </w:tc>
      </w:tr>
      <w:tr w:rsidR="001D413A" w:rsidRPr="00CB5BEA" w14:paraId="6B44F4C8" w14:textId="77777777" w:rsidTr="000B3655">
        <w:trPr>
          <w:trHeight w:val="740"/>
        </w:trPr>
        <w:tc>
          <w:tcPr>
            <w:tcW w:w="5207" w:type="dxa"/>
            <w:tcBorders>
              <w:bottom w:val="single" w:sz="4" w:space="0" w:color="auto"/>
            </w:tcBorders>
            <w:shd w:val="clear" w:color="auto" w:fill="D9D9D9"/>
          </w:tcPr>
          <w:p w14:paraId="489671FE" w14:textId="77777777" w:rsidR="001D413A" w:rsidRPr="00CB5BEA" w:rsidRDefault="001A7DB7" w:rsidP="00CB5BEA">
            <w:pPr>
              <w:pStyle w:val="ListParagraph"/>
              <w:spacing w:line="240" w:lineRule="auto"/>
              <w:ind w:left="0"/>
              <w:rPr>
                <w:rFonts w:ascii="Arial" w:hAnsi="Arial" w:cs="Arial"/>
                <w:b/>
              </w:rPr>
            </w:pPr>
            <w:r w:rsidRPr="00CB5BEA">
              <w:rPr>
                <w:rFonts w:ascii="Arial" w:hAnsi="Arial" w:cs="Arial"/>
                <w:b/>
              </w:rPr>
              <w:t xml:space="preserve">TOTAL </w:t>
            </w:r>
            <w:r w:rsidR="001D413A" w:rsidRPr="00CB5BEA">
              <w:rPr>
                <w:rFonts w:ascii="Arial" w:hAnsi="Arial" w:cs="Arial"/>
                <w:b/>
              </w:rPr>
              <w:t xml:space="preserve">NUMBER </w:t>
            </w:r>
            <w:r w:rsidR="001D413A" w:rsidRPr="00CB5BEA">
              <w:rPr>
                <w:rFonts w:ascii="Arial" w:hAnsi="Arial" w:cs="Arial"/>
              </w:rPr>
              <w:t xml:space="preserve">(add up the numbers </w:t>
            </w:r>
            <w:r w:rsidRPr="00CB5BEA">
              <w:rPr>
                <w:rFonts w:ascii="Arial" w:hAnsi="Arial" w:cs="Arial"/>
              </w:rPr>
              <w:t>circled for each question)</w:t>
            </w:r>
            <w:r w:rsidRPr="00CB5BEA">
              <w:rPr>
                <w:rFonts w:ascii="Arial" w:hAnsi="Arial" w:cs="Arial"/>
                <w:b/>
              </w:rPr>
              <w:t xml:space="preserve"> </w:t>
            </w:r>
          </w:p>
        </w:tc>
        <w:tc>
          <w:tcPr>
            <w:tcW w:w="9913" w:type="dxa"/>
            <w:gridSpan w:val="2"/>
            <w:tcBorders>
              <w:bottom w:val="single" w:sz="4" w:space="0" w:color="auto"/>
            </w:tcBorders>
          </w:tcPr>
          <w:p w14:paraId="4EA000A1" w14:textId="77777777" w:rsidR="001D413A" w:rsidRPr="00CB5BEA" w:rsidRDefault="001D413A" w:rsidP="00CB5BEA">
            <w:pPr>
              <w:spacing w:line="240" w:lineRule="auto"/>
              <w:rPr>
                <w:rFonts w:ascii="Arial" w:hAnsi="Arial" w:cs="Arial"/>
                <w:b/>
              </w:rPr>
            </w:pPr>
          </w:p>
        </w:tc>
      </w:tr>
      <w:tr w:rsidR="001A7DB7" w:rsidRPr="00CB5BEA" w14:paraId="5E5E37F8" w14:textId="77777777" w:rsidTr="000B3655">
        <w:trPr>
          <w:trHeight w:val="301"/>
        </w:trPr>
        <w:tc>
          <w:tcPr>
            <w:tcW w:w="5207" w:type="dxa"/>
            <w:tcBorders>
              <w:bottom w:val="single" w:sz="4" w:space="0" w:color="auto"/>
            </w:tcBorders>
            <w:shd w:val="clear" w:color="auto" w:fill="D9D9D9"/>
          </w:tcPr>
          <w:p w14:paraId="4F6F83C2" w14:textId="77777777" w:rsidR="00387F1D" w:rsidRPr="00CB5BEA" w:rsidRDefault="001A7DB7" w:rsidP="00CB5BEA">
            <w:pPr>
              <w:pStyle w:val="ListParagraph"/>
              <w:spacing w:line="240" w:lineRule="auto"/>
              <w:ind w:left="0"/>
              <w:rPr>
                <w:rFonts w:ascii="Arial" w:hAnsi="Arial" w:cs="Arial"/>
                <w:b/>
                <w:i/>
              </w:rPr>
            </w:pPr>
            <w:r w:rsidRPr="00CB5BEA">
              <w:rPr>
                <w:rFonts w:ascii="Arial" w:hAnsi="Arial" w:cs="Arial"/>
                <w:b/>
              </w:rPr>
              <w:t xml:space="preserve">OVERALL RAG ASSESSMENT </w:t>
            </w:r>
            <w:r w:rsidR="00BA0D0E" w:rsidRPr="00CB5BEA">
              <w:rPr>
                <w:rFonts w:ascii="Arial" w:hAnsi="Arial" w:cs="Arial"/>
              </w:rPr>
              <w:t>See belo</w:t>
            </w:r>
            <w:r w:rsidR="00A766C4">
              <w:rPr>
                <w:rFonts w:ascii="Arial" w:hAnsi="Arial" w:cs="Arial"/>
              </w:rPr>
              <w:t>w based on total due diligence score</w:t>
            </w:r>
          </w:p>
        </w:tc>
        <w:tc>
          <w:tcPr>
            <w:tcW w:w="9913" w:type="dxa"/>
            <w:gridSpan w:val="2"/>
            <w:tcBorders>
              <w:bottom w:val="single" w:sz="4" w:space="0" w:color="auto"/>
            </w:tcBorders>
          </w:tcPr>
          <w:p w14:paraId="041E80EC" w14:textId="77777777" w:rsidR="003205BF" w:rsidRDefault="001A7DB7" w:rsidP="00CB5BEA">
            <w:pPr>
              <w:spacing w:line="240" w:lineRule="auto"/>
              <w:rPr>
                <w:rFonts w:ascii="Arial" w:hAnsi="Arial" w:cs="Arial"/>
                <w:b/>
              </w:rPr>
            </w:pPr>
            <w:r w:rsidRPr="00CB5BEA">
              <w:rPr>
                <w:rFonts w:ascii="Arial" w:hAnsi="Arial" w:cs="Arial"/>
                <w:b/>
              </w:rPr>
              <w:t xml:space="preserve"> </w:t>
            </w:r>
          </w:p>
          <w:p w14:paraId="2144903D" w14:textId="77777777" w:rsidR="003205BF" w:rsidRPr="00CB5BEA" w:rsidRDefault="003205BF" w:rsidP="00CB5BEA">
            <w:pPr>
              <w:spacing w:line="240" w:lineRule="auto"/>
              <w:rPr>
                <w:rFonts w:ascii="Arial" w:hAnsi="Arial" w:cs="Arial"/>
                <w:b/>
              </w:rPr>
            </w:pPr>
          </w:p>
        </w:tc>
      </w:tr>
      <w:tr w:rsidR="00FB78D7" w:rsidRPr="00CB5BEA" w14:paraId="5B50A5FC" w14:textId="77777777" w:rsidTr="000B3655">
        <w:trPr>
          <w:trHeight w:val="301"/>
        </w:trPr>
        <w:tc>
          <w:tcPr>
            <w:tcW w:w="15120" w:type="dxa"/>
            <w:gridSpan w:val="3"/>
            <w:tcBorders>
              <w:bottom w:val="single" w:sz="4" w:space="0" w:color="auto"/>
            </w:tcBorders>
            <w:shd w:val="clear" w:color="auto" w:fill="BDD6EE"/>
          </w:tcPr>
          <w:p w14:paraId="5F960DB1" w14:textId="77777777" w:rsidR="00FB78D7" w:rsidRDefault="00FB78D7" w:rsidP="00CB5BEA">
            <w:pPr>
              <w:spacing w:line="240" w:lineRule="auto"/>
              <w:rPr>
                <w:rFonts w:ascii="Arial" w:hAnsi="Arial" w:cs="Arial"/>
                <w:b/>
              </w:rPr>
            </w:pPr>
            <w:r>
              <w:rPr>
                <w:rFonts w:ascii="Arial" w:hAnsi="Arial" w:cs="Arial"/>
                <w:b/>
              </w:rPr>
              <w:t>SECURITY THREAT CHECK</w:t>
            </w:r>
          </w:p>
          <w:p w14:paraId="1A982F05" w14:textId="77777777" w:rsidR="00FB78D7" w:rsidRPr="00FB78D7" w:rsidRDefault="00FB78D7" w:rsidP="00FB78D7">
            <w:pPr>
              <w:spacing w:after="0" w:line="240" w:lineRule="auto"/>
              <w:rPr>
                <w:rFonts w:ascii="Arial" w:hAnsi="Arial" w:cs="Arial"/>
              </w:rPr>
            </w:pPr>
            <w:r>
              <w:rPr>
                <w:rFonts w:ascii="Arial" w:hAnsi="Arial" w:cs="Arial"/>
              </w:rPr>
              <w:t>When completing this document there is a duty to ensure Prevent activity is guided by the following Security Threat Check. Please confirm each of the following statements has been given due regard to and any specific comments against these based on the outcome of the risk scoring</w:t>
            </w:r>
          </w:p>
        </w:tc>
      </w:tr>
      <w:tr w:rsidR="00FB78D7" w:rsidRPr="00CB5BEA" w14:paraId="7DBDFC03" w14:textId="77777777" w:rsidTr="000B3655">
        <w:trPr>
          <w:trHeight w:val="301"/>
        </w:trPr>
        <w:tc>
          <w:tcPr>
            <w:tcW w:w="5207" w:type="dxa"/>
            <w:tcBorders>
              <w:bottom w:val="single" w:sz="4" w:space="0" w:color="auto"/>
            </w:tcBorders>
            <w:shd w:val="clear" w:color="auto" w:fill="DEEAF6"/>
          </w:tcPr>
          <w:p w14:paraId="3FFCA637" w14:textId="77777777" w:rsidR="00FB78D7" w:rsidRPr="00FB78D7" w:rsidRDefault="00FB78D7" w:rsidP="00FB78D7">
            <w:pPr>
              <w:spacing w:after="0" w:line="240" w:lineRule="auto"/>
              <w:rPr>
                <w:rFonts w:ascii="Arial" w:hAnsi="Arial" w:cs="Arial"/>
                <w:b/>
                <w:bCs/>
              </w:rPr>
            </w:pPr>
            <w:r w:rsidRPr="00FB78D7">
              <w:rPr>
                <w:rFonts w:ascii="Arial" w:hAnsi="Arial" w:cs="Arial"/>
                <w:b/>
                <w:bCs/>
              </w:rPr>
              <w:t xml:space="preserve">Any </w:t>
            </w:r>
            <w:r>
              <w:rPr>
                <w:rFonts w:ascii="Arial" w:hAnsi="Arial" w:cs="Arial"/>
                <w:b/>
                <w:bCs/>
              </w:rPr>
              <w:t>Prevent related act</w:t>
            </w:r>
            <w:r w:rsidRPr="00FB78D7">
              <w:rPr>
                <w:rFonts w:ascii="Arial" w:hAnsi="Arial" w:cs="Arial"/>
                <w:b/>
                <w:bCs/>
              </w:rPr>
              <w:t>ion should be mindful of the UK’s current terrorism threat level</w:t>
            </w:r>
          </w:p>
          <w:p w14:paraId="5A815482" w14:textId="77777777" w:rsidR="00FB78D7" w:rsidRPr="00CB5BEA" w:rsidRDefault="00FB78D7" w:rsidP="00FB78D7">
            <w:pPr>
              <w:pStyle w:val="ListParagraph"/>
              <w:spacing w:line="240" w:lineRule="auto"/>
              <w:ind w:left="0"/>
              <w:rPr>
                <w:rFonts w:ascii="Arial" w:hAnsi="Arial" w:cs="Arial"/>
                <w:b/>
              </w:rPr>
            </w:pPr>
          </w:p>
        </w:tc>
        <w:tc>
          <w:tcPr>
            <w:tcW w:w="9913" w:type="dxa"/>
            <w:gridSpan w:val="2"/>
            <w:tcBorders>
              <w:bottom w:val="single" w:sz="4" w:space="0" w:color="auto"/>
            </w:tcBorders>
          </w:tcPr>
          <w:p w14:paraId="2E93F8D6" w14:textId="77777777" w:rsidR="00FB78D7" w:rsidRPr="00CB5BEA" w:rsidRDefault="00FB78D7" w:rsidP="00FB78D7">
            <w:pPr>
              <w:spacing w:line="240" w:lineRule="auto"/>
              <w:rPr>
                <w:rFonts w:ascii="Arial" w:hAnsi="Arial" w:cs="Arial"/>
                <w:b/>
              </w:rPr>
            </w:pPr>
          </w:p>
        </w:tc>
      </w:tr>
      <w:tr w:rsidR="00FB78D7" w:rsidRPr="00CB5BEA" w14:paraId="41DA7FE9" w14:textId="77777777" w:rsidTr="000B3655">
        <w:trPr>
          <w:trHeight w:val="301"/>
        </w:trPr>
        <w:tc>
          <w:tcPr>
            <w:tcW w:w="5207" w:type="dxa"/>
            <w:tcBorders>
              <w:bottom w:val="single" w:sz="4" w:space="0" w:color="auto"/>
            </w:tcBorders>
            <w:shd w:val="clear" w:color="auto" w:fill="DEEAF6"/>
          </w:tcPr>
          <w:p w14:paraId="7C79E9DC" w14:textId="77777777" w:rsidR="00FB78D7" w:rsidRPr="00FB78D7" w:rsidRDefault="00FB78D7" w:rsidP="00FB78D7">
            <w:pPr>
              <w:spacing w:after="0" w:line="240" w:lineRule="auto"/>
              <w:rPr>
                <w:rFonts w:ascii="Arial" w:hAnsi="Arial" w:cs="Arial"/>
                <w:b/>
                <w:bCs/>
              </w:rPr>
            </w:pPr>
            <w:r w:rsidRPr="00FB78D7">
              <w:rPr>
                <w:rFonts w:ascii="Arial" w:hAnsi="Arial" w:cs="Arial"/>
                <w:b/>
                <w:bCs/>
              </w:rPr>
              <w:t xml:space="preserve">Any </w:t>
            </w:r>
            <w:r>
              <w:rPr>
                <w:rFonts w:ascii="Arial" w:hAnsi="Arial" w:cs="Arial"/>
                <w:b/>
                <w:bCs/>
              </w:rPr>
              <w:t xml:space="preserve">Prevent related </w:t>
            </w:r>
            <w:r w:rsidRPr="00FB78D7">
              <w:rPr>
                <w:rFonts w:ascii="Arial" w:hAnsi="Arial" w:cs="Arial"/>
                <w:b/>
                <w:bCs/>
              </w:rPr>
              <w:t>action should be proportionate against the current national terrorism threat level and local insight</w:t>
            </w:r>
          </w:p>
          <w:p w14:paraId="6C0D96FA" w14:textId="77777777" w:rsidR="00FB78D7" w:rsidRPr="00CB5BEA" w:rsidRDefault="00FB78D7" w:rsidP="00FB78D7">
            <w:pPr>
              <w:pStyle w:val="ListParagraph"/>
              <w:spacing w:line="240" w:lineRule="auto"/>
              <w:ind w:left="0"/>
              <w:rPr>
                <w:rFonts w:ascii="Arial" w:hAnsi="Arial" w:cs="Arial"/>
                <w:b/>
              </w:rPr>
            </w:pPr>
          </w:p>
        </w:tc>
        <w:tc>
          <w:tcPr>
            <w:tcW w:w="9913" w:type="dxa"/>
            <w:gridSpan w:val="2"/>
            <w:tcBorders>
              <w:bottom w:val="single" w:sz="4" w:space="0" w:color="auto"/>
            </w:tcBorders>
          </w:tcPr>
          <w:p w14:paraId="6065F0FA" w14:textId="77777777" w:rsidR="00FB78D7" w:rsidRPr="00CB5BEA" w:rsidRDefault="00FB78D7" w:rsidP="00FB78D7">
            <w:pPr>
              <w:spacing w:line="240" w:lineRule="auto"/>
              <w:rPr>
                <w:rFonts w:ascii="Arial" w:hAnsi="Arial" w:cs="Arial"/>
                <w:b/>
              </w:rPr>
            </w:pPr>
          </w:p>
        </w:tc>
      </w:tr>
      <w:tr w:rsidR="00FB78D7" w:rsidRPr="00CB5BEA" w14:paraId="4CD5CDDA" w14:textId="77777777" w:rsidTr="000B3655">
        <w:trPr>
          <w:trHeight w:val="301"/>
        </w:trPr>
        <w:tc>
          <w:tcPr>
            <w:tcW w:w="5207" w:type="dxa"/>
            <w:tcBorders>
              <w:bottom w:val="single" w:sz="4" w:space="0" w:color="auto"/>
            </w:tcBorders>
            <w:shd w:val="clear" w:color="auto" w:fill="DEEAF6"/>
          </w:tcPr>
          <w:p w14:paraId="7669E65B" w14:textId="77777777" w:rsidR="00FB78D7" w:rsidRPr="00FB78D7" w:rsidRDefault="00FB78D7" w:rsidP="00FB78D7">
            <w:pPr>
              <w:spacing w:after="0" w:line="240" w:lineRule="auto"/>
              <w:rPr>
                <w:rFonts w:ascii="Arial" w:hAnsi="Arial" w:cs="Arial"/>
                <w:b/>
                <w:bCs/>
              </w:rPr>
            </w:pPr>
            <w:r w:rsidRPr="00FB78D7">
              <w:rPr>
                <w:rFonts w:ascii="Arial" w:hAnsi="Arial" w:cs="Arial"/>
                <w:b/>
                <w:bCs/>
              </w:rPr>
              <w:t>Any</w:t>
            </w:r>
            <w:r>
              <w:rPr>
                <w:rFonts w:ascii="Arial" w:hAnsi="Arial" w:cs="Arial"/>
                <w:b/>
                <w:bCs/>
              </w:rPr>
              <w:t xml:space="preserve"> Prevent related</w:t>
            </w:r>
            <w:r w:rsidRPr="00FB78D7">
              <w:rPr>
                <w:rFonts w:ascii="Arial" w:hAnsi="Arial" w:cs="Arial"/>
                <w:b/>
                <w:bCs/>
              </w:rPr>
              <w:t xml:space="preserve"> action should be likely to reduce the threat of terrorism or terrorist-adjacent narratives.</w:t>
            </w:r>
          </w:p>
          <w:p w14:paraId="57B733A8" w14:textId="77777777" w:rsidR="00FB78D7" w:rsidRPr="00CB5BEA" w:rsidRDefault="00FB78D7" w:rsidP="00FB78D7">
            <w:pPr>
              <w:pStyle w:val="ListParagraph"/>
              <w:spacing w:line="240" w:lineRule="auto"/>
              <w:ind w:left="0"/>
              <w:rPr>
                <w:rFonts w:ascii="Arial" w:hAnsi="Arial" w:cs="Arial"/>
                <w:b/>
              </w:rPr>
            </w:pPr>
          </w:p>
        </w:tc>
        <w:tc>
          <w:tcPr>
            <w:tcW w:w="9913" w:type="dxa"/>
            <w:gridSpan w:val="2"/>
            <w:tcBorders>
              <w:bottom w:val="single" w:sz="4" w:space="0" w:color="auto"/>
            </w:tcBorders>
          </w:tcPr>
          <w:p w14:paraId="2A45A4F3" w14:textId="77777777" w:rsidR="00FB78D7" w:rsidRPr="00CB5BEA" w:rsidRDefault="00FB78D7" w:rsidP="00FB78D7">
            <w:pPr>
              <w:spacing w:line="240" w:lineRule="auto"/>
              <w:rPr>
                <w:rFonts w:ascii="Arial" w:hAnsi="Arial" w:cs="Arial"/>
                <w:b/>
              </w:rPr>
            </w:pPr>
          </w:p>
        </w:tc>
      </w:tr>
      <w:tr w:rsidR="00FB78D7" w:rsidRPr="00CB5BEA" w14:paraId="5AFCB768" w14:textId="77777777" w:rsidTr="000B3655">
        <w:tc>
          <w:tcPr>
            <w:tcW w:w="15120" w:type="dxa"/>
            <w:gridSpan w:val="3"/>
            <w:tcBorders>
              <w:top w:val="single" w:sz="4" w:space="0" w:color="auto"/>
              <w:bottom w:val="single" w:sz="4" w:space="0" w:color="auto"/>
            </w:tcBorders>
            <w:shd w:val="clear" w:color="auto" w:fill="D9D9D9"/>
          </w:tcPr>
          <w:p w14:paraId="4146FA4A" w14:textId="77777777" w:rsidR="00FB78D7" w:rsidRPr="00CB5BEA" w:rsidRDefault="00FB78D7" w:rsidP="00FB78D7">
            <w:pPr>
              <w:spacing w:line="240" w:lineRule="auto"/>
              <w:rPr>
                <w:rFonts w:ascii="Arial" w:hAnsi="Arial" w:cs="Arial"/>
                <w:b/>
              </w:rPr>
            </w:pPr>
            <w:r w:rsidRPr="00CB5BEA">
              <w:rPr>
                <w:rFonts w:ascii="Arial" w:hAnsi="Arial" w:cs="Arial"/>
                <w:b/>
              </w:rPr>
              <w:t xml:space="preserve">Additional comments </w:t>
            </w:r>
            <w:r w:rsidRPr="00CB5BEA">
              <w:rPr>
                <w:rFonts w:ascii="Arial" w:hAnsi="Arial" w:cs="Arial"/>
              </w:rPr>
              <w:t xml:space="preserve">(including, where applicable any mitigating circumstances that may impact the level of risk) </w:t>
            </w:r>
          </w:p>
        </w:tc>
      </w:tr>
      <w:tr w:rsidR="00FB78D7" w:rsidRPr="00CB5BEA" w14:paraId="3B8A8FA3" w14:textId="77777777" w:rsidTr="000B3655">
        <w:tc>
          <w:tcPr>
            <w:tcW w:w="15120" w:type="dxa"/>
            <w:gridSpan w:val="3"/>
            <w:tcBorders>
              <w:top w:val="single" w:sz="4" w:space="0" w:color="auto"/>
            </w:tcBorders>
            <w:shd w:val="clear" w:color="auto" w:fill="FFFFFF"/>
          </w:tcPr>
          <w:p w14:paraId="2C14F869" w14:textId="77777777" w:rsidR="00FB78D7" w:rsidRPr="00CB5BEA" w:rsidRDefault="00FB78D7" w:rsidP="00FB78D7">
            <w:pPr>
              <w:spacing w:line="240" w:lineRule="auto"/>
              <w:rPr>
                <w:rFonts w:ascii="Arial" w:hAnsi="Arial" w:cs="Arial"/>
                <w:b/>
              </w:rPr>
            </w:pPr>
          </w:p>
        </w:tc>
      </w:tr>
    </w:tbl>
    <w:p w14:paraId="4DB54298" w14:textId="77777777" w:rsidR="003205BF" w:rsidRDefault="003205BF" w:rsidP="00CA7D4E">
      <w:pPr>
        <w:spacing w:line="240" w:lineRule="auto"/>
        <w:jc w:val="both"/>
        <w:outlineLvl w:val="0"/>
        <w:rPr>
          <w:rFonts w:ascii="Arial" w:hAnsi="Arial" w:cs="Arial"/>
          <w:b/>
          <w:sz w:val="36"/>
          <w:szCs w:val="36"/>
        </w:rPr>
        <w:sectPr w:rsidR="003205BF" w:rsidSect="007947FF">
          <w:footerReference w:type="even" r:id="rId21"/>
          <w:footerReference w:type="default" r:id="rId22"/>
          <w:headerReference w:type="first" r:id="rId23"/>
          <w:footerReference w:type="first" r:id="rId24"/>
          <w:pgSz w:w="16838" w:h="11906" w:orient="landscape"/>
          <w:pgMar w:top="709" w:right="1077" w:bottom="426" w:left="720" w:header="709" w:footer="709" w:gutter="0"/>
          <w:cols w:space="708"/>
          <w:titlePg/>
          <w:docGrid w:linePitch="360"/>
        </w:sectPr>
      </w:pPr>
    </w:p>
    <w:tbl>
      <w:tblPr>
        <w:tblpPr w:leftFromText="180" w:rightFromText="180" w:vertAnchor="text" w:horzAnchor="margin" w:tblpY="100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812"/>
        <w:gridCol w:w="4394"/>
      </w:tblGrid>
      <w:tr w:rsidR="006F3E91" w:rsidRPr="00CB5BEA" w14:paraId="590F0BB5" w14:textId="77777777" w:rsidTr="00F35753">
        <w:trPr>
          <w:trHeight w:val="1032"/>
        </w:trPr>
        <w:tc>
          <w:tcPr>
            <w:tcW w:w="4928" w:type="dxa"/>
            <w:shd w:val="clear" w:color="auto" w:fill="C0C0C0"/>
          </w:tcPr>
          <w:p w14:paraId="3DC8AE04" w14:textId="77777777" w:rsidR="006F3E91" w:rsidRPr="00CB5BEA" w:rsidRDefault="006F3E91" w:rsidP="006F3E91">
            <w:pPr>
              <w:spacing w:line="240" w:lineRule="auto"/>
              <w:rPr>
                <w:rFonts w:ascii="Arial" w:hAnsi="Arial" w:cs="Arial"/>
                <w:b/>
                <w:i/>
                <w:sz w:val="24"/>
                <w:szCs w:val="24"/>
              </w:rPr>
            </w:pPr>
            <w:r w:rsidRPr="00CB5BEA">
              <w:rPr>
                <w:rFonts w:ascii="Arial" w:hAnsi="Arial" w:cs="Arial"/>
                <w:b/>
                <w:i/>
                <w:sz w:val="24"/>
                <w:szCs w:val="24"/>
              </w:rPr>
              <w:t xml:space="preserve">Total: </w:t>
            </w:r>
            <w:r w:rsidR="00F35753">
              <w:rPr>
                <w:rFonts w:ascii="Arial" w:hAnsi="Arial" w:cs="Arial"/>
                <w:b/>
                <w:i/>
                <w:sz w:val="24"/>
                <w:szCs w:val="24"/>
              </w:rPr>
              <w:t>Below 8</w:t>
            </w:r>
          </w:p>
          <w:p w14:paraId="56C89F67" w14:textId="77777777" w:rsidR="006F3E91" w:rsidRPr="00CB5BEA" w:rsidRDefault="006F3E91" w:rsidP="006F3E91">
            <w:pPr>
              <w:spacing w:line="240" w:lineRule="auto"/>
              <w:rPr>
                <w:rFonts w:ascii="Arial" w:hAnsi="Arial" w:cs="Arial"/>
                <w:b/>
                <w:sz w:val="24"/>
                <w:szCs w:val="24"/>
              </w:rPr>
            </w:pPr>
            <w:r w:rsidRPr="00CB5BEA">
              <w:rPr>
                <w:rFonts w:ascii="Arial" w:hAnsi="Arial" w:cs="Arial"/>
                <w:b/>
                <w:sz w:val="24"/>
                <w:szCs w:val="24"/>
              </w:rPr>
              <w:t>Green – Low or no risk</w:t>
            </w:r>
          </w:p>
        </w:tc>
        <w:tc>
          <w:tcPr>
            <w:tcW w:w="5812" w:type="dxa"/>
            <w:shd w:val="clear" w:color="auto" w:fill="C0C0C0"/>
          </w:tcPr>
          <w:p w14:paraId="699804FD" w14:textId="77777777" w:rsidR="006F3E91" w:rsidRPr="00CB5BEA" w:rsidRDefault="006F3E91" w:rsidP="006F3E91">
            <w:pPr>
              <w:spacing w:line="240" w:lineRule="auto"/>
              <w:rPr>
                <w:rFonts w:ascii="Arial" w:hAnsi="Arial" w:cs="Arial"/>
                <w:b/>
                <w:sz w:val="24"/>
                <w:szCs w:val="24"/>
              </w:rPr>
            </w:pPr>
            <w:r>
              <w:rPr>
                <w:rFonts w:ascii="Arial" w:hAnsi="Arial" w:cs="Arial"/>
                <w:b/>
                <w:i/>
                <w:sz w:val="24"/>
                <w:szCs w:val="24"/>
              </w:rPr>
              <w:t>Total: 9</w:t>
            </w:r>
            <w:r w:rsidRPr="00CB5BEA">
              <w:rPr>
                <w:rFonts w:ascii="Arial" w:hAnsi="Arial" w:cs="Arial"/>
                <w:b/>
                <w:i/>
                <w:sz w:val="24"/>
                <w:szCs w:val="24"/>
              </w:rPr>
              <w:t xml:space="preserve"> – 1</w:t>
            </w:r>
            <w:r w:rsidRPr="00CB5BEA">
              <w:rPr>
                <w:rFonts w:ascii="Arial" w:hAnsi="Arial" w:cs="Arial"/>
                <w:b/>
                <w:sz w:val="24"/>
                <w:szCs w:val="24"/>
              </w:rPr>
              <w:t>4</w:t>
            </w:r>
          </w:p>
          <w:p w14:paraId="08043E32" w14:textId="77777777" w:rsidR="006F3E91" w:rsidRPr="00CB5BEA" w:rsidRDefault="006F3E91" w:rsidP="006F3E91">
            <w:pPr>
              <w:spacing w:line="240" w:lineRule="auto"/>
              <w:rPr>
                <w:rFonts w:ascii="Arial" w:hAnsi="Arial" w:cs="Arial"/>
                <w:b/>
                <w:sz w:val="24"/>
                <w:szCs w:val="24"/>
              </w:rPr>
            </w:pPr>
            <w:r w:rsidRPr="00CB5BEA">
              <w:rPr>
                <w:rFonts w:ascii="Arial" w:hAnsi="Arial" w:cs="Arial"/>
                <w:b/>
                <w:sz w:val="24"/>
                <w:szCs w:val="24"/>
              </w:rPr>
              <w:t>Amber – Medium Risk</w:t>
            </w:r>
          </w:p>
          <w:p w14:paraId="25D2C74D" w14:textId="77777777" w:rsidR="006F3E91" w:rsidRPr="00CB5BEA" w:rsidRDefault="006F3E91" w:rsidP="006F3E91">
            <w:pPr>
              <w:pStyle w:val="ListParagraph"/>
              <w:spacing w:line="240" w:lineRule="auto"/>
              <w:ind w:left="0"/>
              <w:rPr>
                <w:rFonts w:ascii="Arial" w:hAnsi="Arial" w:cs="Arial"/>
                <w:sz w:val="24"/>
                <w:szCs w:val="24"/>
              </w:rPr>
            </w:pPr>
          </w:p>
        </w:tc>
        <w:tc>
          <w:tcPr>
            <w:tcW w:w="4394" w:type="dxa"/>
            <w:shd w:val="clear" w:color="auto" w:fill="C0C0C0"/>
          </w:tcPr>
          <w:p w14:paraId="2234A539" w14:textId="77777777" w:rsidR="006F3E91" w:rsidRPr="00CB5BEA" w:rsidRDefault="006F3E91" w:rsidP="006F3E91">
            <w:pPr>
              <w:spacing w:line="240" w:lineRule="auto"/>
              <w:rPr>
                <w:rFonts w:ascii="Arial" w:hAnsi="Arial" w:cs="Arial"/>
                <w:b/>
                <w:i/>
                <w:sz w:val="24"/>
                <w:szCs w:val="24"/>
              </w:rPr>
            </w:pPr>
            <w:r w:rsidRPr="00CB5BEA">
              <w:rPr>
                <w:rFonts w:ascii="Arial" w:hAnsi="Arial" w:cs="Arial"/>
                <w:b/>
                <w:i/>
                <w:sz w:val="24"/>
                <w:szCs w:val="24"/>
              </w:rPr>
              <w:t>Total: 15 – 21</w:t>
            </w:r>
          </w:p>
          <w:p w14:paraId="58B343C9" w14:textId="77777777" w:rsidR="006F3E91" w:rsidRPr="00CB5BEA" w:rsidRDefault="006F3E91" w:rsidP="006F3E91">
            <w:pPr>
              <w:spacing w:line="240" w:lineRule="auto"/>
              <w:rPr>
                <w:rFonts w:ascii="Arial" w:hAnsi="Arial" w:cs="Arial"/>
                <w:b/>
                <w:sz w:val="24"/>
                <w:szCs w:val="24"/>
              </w:rPr>
            </w:pPr>
            <w:r w:rsidRPr="00CB5BEA">
              <w:rPr>
                <w:rFonts w:ascii="Arial" w:hAnsi="Arial" w:cs="Arial"/>
                <w:b/>
                <w:sz w:val="24"/>
                <w:szCs w:val="24"/>
              </w:rPr>
              <w:t>Red – High Risk</w:t>
            </w:r>
          </w:p>
          <w:p w14:paraId="703C6C2E" w14:textId="77777777" w:rsidR="006F3E91" w:rsidRPr="00CB5BEA" w:rsidRDefault="006F3E91" w:rsidP="006F3E91">
            <w:pPr>
              <w:spacing w:line="240" w:lineRule="auto"/>
              <w:rPr>
                <w:rFonts w:ascii="Arial" w:hAnsi="Arial" w:cs="Arial"/>
                <w:sz w:val="24"/>
                <w:szCs w:val="24"/>
              </w:rPr>
            </w:pPr>
          </w:p>
        </w:tc>
      </w:tr>
      <w:tr w:rsidR="006F3E91" w:rsidRPr="00CB5BEA" w14:paraId="24DC29C0" w14:textId="77777777" w:rsidTr="00F35753">
        <w:trPr>
          <w:trHeight w:val="4648"/>
        </w:trPr>
        <w:tc>
          <w:tcPr>
            <w:tcW w:w="4928" w:type="dxa"/>
          </w:tcPr>
          <w:p w14:paraId="31410748" w14:textId="77777777" w:rsidR="006F3E91" w:rsidRPr="00CB5BEA" w:rsidRDefault="006F3E91" w:rsidP="006F3E91">
            <w:pPr>
              <w:spacing w:line="240" w:lineRule="auto"/>
              <w:rPr>
                <w:rFonts w:ascii="Arial" w:hAnsi="Arial" w:cs="Arial"/>
                <w:sz w:val="24"/>
                <w:szCs w:val="24"/>
              </w:rPr>
            </w:pPr>
            <w:r w:rsidRPr="00CB5BEA">
              <w:rPr>
                <w:rFonts w:ascii="Arial" w:hAnsi="Arial" w:cs="Arial"/>
                <w:sz w:val="24"/>
                <w:szCs w:val="24"/>
              </w:rPr>
              <w:t xml:space="preserve">Proceed with your booking using your existing policies and procedures for booking events and speakers.  </w:t>
            </w:r>
          </w:p>
          <w:p w14:paraId="26C1178B" w14:textId="77777777" w:rsidR="006F3E91" w:rsidRPr="00CB5BEA" w:rsidRDefault="006F3E91" w:rsidP="006F3E91">
            <w:pPr>
              <w:spacing w:line="240" w:lineRule="auto"/>
              <w:rPr>
                <w:rFonts w:ascii="Arial" w:hAnsi="Arial" w:cs="Arial"/>
                <w:sz w:val="24"/>
                <w:szCs w:val="24"/>
              </w:rPr>
            </w:pPr>
          </w:p>
          <w:p w14:paraId="58B106C9" w14:textId="77777777" w:rsidR="006F3E91" w:rsidRPr="00CB5BEA" w:rsidRDefault="006F3E91" w:rsidP="006F3E91">
            <w:pPr>
              <w:spacing w:line="240" w:lineRule="auto"/>
              <w:rPr>
                <w:rFonts w:ascii="Arial" w:hAnsi="Arial" w:cs="Arial"/>
                <w:sz w:val="24"/>
                <w:szCs w:val="24"/>
              </w:rPr>
            </w:pPr>
            <w:r w:rsidRPr="00CB5BEA">
              <w:rPr>
                <w:rFonts w:ascii="Arial" w:hAnsi="Arial" w:cs="Arial"/>
                <w:sz w:val="24"/>
                <w:szCs w:val="24"/>
              </w:rPr>
              <w:t>If anything changes before the date of the event, you may wish to review the booking and complete a further RAG assessment</w:t>
            </w:r>
          </w:p>
          <w:p w14:paraId="1A5E3E50" w14:textId="77777777" w:rsidR="006F3E91" w:rsidRPr="00CB5BEA" w:rsidRDefault="006F3E91" w:rsidP="006F3E91">
            <w:pPr>
              <w:spacing w:after="0" w:line="240" w:lineRule="auto"/>
              <w:jc w:val="both"/>
              <w:rPr>
                <w:rFonts w:ascii="Arial" w:hAnsi="Arial" w:cs="Arial"/>
                <w:sz w:val="24"/>
                <w:szCs w:val="24"/>
              </w:rPr>
            </w:pPr>
          </w:p>
          <w:p w14:paraId="2C894F1E" w14:textId="77777777" w:rsidR="006F3E91" w:rsidRPr="00CB5BEA" w:rsidRDefault="006F3E91" w:rsidP="006F3E91">
            <w:pPr>
              <w:spacing w:after="0" w:line="240" w:lineRule="auto"/>
              <w:jc w:val="both"/>
              <w:rPr>
                <w:rFonts w:ascii="Arial" w:hAnsi="Arial" w:cs="Arial"/>
                <w:b/>
                <w:sz w:val="24"/>
                <w:szCs w:val="24"/>
              </w:rPr>
            </w:pPr>
          </w:p>
        </w:tc>
        <w:tc>
          <w:tcPr>
            <w:tcW w:w="5812" w:type="dxa"/>
          </w:tcPr>
          <w:p w14:paraId="2AACF363" w14:textId="77777777" w:rsidR="006F3E91" w:rsidRPr="00CB5BEA" w:rsidRDefault="00F35753" w:rsidP="006F3E91">
            <w:pPr>
              <w:pStyle w:val="ListParagraph"/>
              <w:spacing w:line="240" w:lineRule="auto"/>
              <w:ind w:left="0"/>
              <w:rPr>
                <w:rFonts w:ascii="Arial" w:hAnsi="Arial" w:cs="Arial"/>
                <w:sz w:val="24"/>
                <w:szCs w:val="24"/>
              </w:rPr>
            </w:pPr>
            <w:proofErr w:type="gramStart"/>
            <w:r>
              <w:rPr>
                <w:rFonts w:ascii="Arial" w:hAnsi="Arial" w:cs="Arial"/>
                <w:sz w:val="24"/>
                <w:szCs w:val="24"/>
              </w:rPr>
              <w:t>Make contact with</w:t>
            </w:r>
            <w:proofErr w:type="gramEnd"/>
            <w:r>
              <w:rPr>
                <w:rFonts w:ascii="Arial" w:hAnsi="Arial" w:cs="Arial"/>
                <w:sz w:val="24"/>
                <w:szCs w:val="24"/>
              </w:rPr>
              <w:t xml:space="preserve"> Bury Council’s </w:t>
            </w:r>
            <w:r w:rsidR="006F3E91" w:rsidRPr="00CB5BEA">
              <w:rPr>
                <w:rFonts w:ascii="Arial" w:hAnsi="Arial" w:cs="Arial"/>
                <w:sz w:val="24"/>
                <w:szCs w:val="24"/>
              </w:rPr>
              <w:t>Community Safety Team</w:t>
            </w:r>
            <w:r>
              <w:rPr>
                <w:rFonts w:ascii="Arial" w:hAnsi="Arial" w:cs="Arial"/>
                <w:sz w:val="24"/>
                <w:szCs w:val="24"/>
              </w:rPr>
              <w:t xml:space="preserve"> for liaison with the n</w:t>
            </w:r>
            <w:r w:rsidR="006F3E91" w:rsidRPr="00CB5BEA">
              <w:rPr>
                <w:rFonts w:ascii="Arial" w:hAnsi="Arial" w:cs="Arial"/>
                <w:sz w:val="24"/>
                <w:szCs w:val="24"/>
              </w:rPr>
              <w:t>eighbourhood</w:t>
            </w:r>
            <w:r>
              <w:rPr>
                <w:rFonts w:ascii="Arial" w:hAnsi="Arial" w:cs="Arial"/>
                <w:sz w:val="24"/>
                <w:szCs w:val="24"/>
              </w:rPr>
              <w:t xml:space="preserve"> GMP policing team and </w:t>
            </w:r>
            <w:r w:rsidR="006F3E91" w:rsidRPr="0020018C">
              <w:rPr>
                <w:rFonts w:ascii="Arial" w:hAnsi="Arial" w:cs="Arial"/>
                <w:sz w:val="24"/>
                <w:szCs w:val="24"/>
              </w:rPr>
              <w:t xml:space="preserve">Counter Terrorism </w:t>
            </w:r>
            <w:proofErr w:type="gramStart"/>
            <w:r w:rsidR="006F3E91" w:rsidRPr="0020018C">
              <w:rPr>
                <w:rFonts w:ascii="Arial" w:hAnsi="Arial" w:cs="Arial"/>
                <w:sz w:val="24"/>
                <w:szCs w:val="24"/>
              </w:rPr>
              <w:t>North West</w:t>
            </w:r>
            <w:proofErr w:type="gramEnd"/>
            <w:r w:rsidR="006F3E91" w:rsidRPr="0020018C">
              <w:rPr>
                <w:rFonts w:ascii="Arial" w:hAnsi="Arial" w:cs="Arial"/>
                <w:sz w:val="24"/>
                <w:szCs w:val="24"/>
              </w:rPr>
              <w:t xml:space="preserve"> </w:t>
            </w:r>
            <w:r w:rsidR="006F3E91" w:rsidRPr="00CB5BEA">
              <w:rPr>
                <w:rFonts w:ascii="Arial" w:hAnsi="Arial" w:cs="Arial"/>
                <w:sz w:val="24"/>
                <w:szCs w:val="24"/>
              </w:rPr>
              <w:t>for advice (see contacts below). This is advised before you confirm this</w:t>
            </w:r>
            <w:r w:rsidR="006F3E91">
              <w:rPr>
                <w:rFonts w:ascii="Arial" w:hAnsi="Arial" w:cs="Arial"/>
                <w:sz w:val="24"/>
                <w:szCs w:val="24"/>
              </w:rPr>
              <w:t xml:space="preserve"> event booking.</w:t>
            </w:r>
          </w:p>
          <w:p w14:paraId="4801ED5D" w14:textId="77777777" w:rsidR="006F3E91" w:rsidRPr="00CB5BEA" w:rsidRDefault="006F3E91" w:rsidP="006F3E91">
            <w:pPr>
              <w:pStyle w:val="ListParagraph"/>
              <w:spacing w:line="240" w:lineRule="auto"/>
              <w:ind w:left="0"/>
              <w:rPr>
                <w:rFonts w:ascii="Arial" w:hAnsi="Arial" w:cs="Arial"/>
                <w:sz w:val="24"/>
                <w:szCs w:val="24"/>
              </w:rPr>
            </w:pPr>
            <w:r w:rsidRPr="00CB5BEA">
              <w:rPr>
                <w:rFonts w:ascii="Arial" w:hAnsi="Arial" w:cs="Arial"/>
                <w:sz w:val="24"/>
                <w:szCs w:val="24"/>
              </w:rPr>
              <w:t>If you decide to go ahead and confirm the booking for the event to be delivered from your venue, please ensure that you have the right event management arrangements in place to react, manage and log any situations that could lead to reports of breaches in the Human Rights 1998 and Equality Act 2010; includi</w:t>
            </w:r>
            <w:r>
              <w:rPr>
                <w:rFonts w:ascii="Arial" w:hAnsi="Arial" w:cs="Arial"/>
                <w:sz w:val="24"/>
                <w:szCs w:val="24"/>
              </w:rPr>
              <w:t xml:space="preserve">ng the potential for disorder. </w:t>
            </w:r>
          </w:p>
          <w:p w14:paraId="0CFBDECE" w14:textId="77777777" w:rsidR="006F3E91" w:rsidRPr="00CB5BEA" w:rsidRDefault="006F3E91" w:rsidP="006F3E91">
            <w:pPr>
              <w:spacing w:line="240" w:lineRule="auto"/>
              <w:rPr>
                <w:rFonts w:ascii="Arial" w:hAnsi="Arial" w:cs="Arial"/>
                <w:sz w:val="24"/>
                <w:szCs w:val="24"/>
              </w:rPr>
            </w:pPr>
            <w:r w:rsidRPr="00CB5BEA">
              <w:rPr>
                <w:rFonts w:ascii="Arial" w:hAnsi="Arial" w:cs="Arial"/>
                <w:sz w:val="24"/>
                <w:szCs w:val="24"/>
              </w:rPr>
              <w:t xml:space="preserve">If anything changes before the date of the event, you may wish to review the booking and complete a further RAG assessment. </w:t>
            </w:r>
          </w:p>
          <w:p w14:paraId="359F4C65" w14:textId="77777777" w:rsidR="006F3E91" w:rsidRPr="00CB5BEA" w:rsidRDefault="006F3E91" w:rsidP="006F3E91">
            <w:pPr>
              <w:spacing w:line="240" w:lineRule="auto"/>
              <w:rPr>
                <w:rFonts w:ascii="Arial" w:hAnsi="Arial" w:cs="Arial"/>
                <w:sz w:val="24"/>
                <w:szCs w:val="24"/>
              </w:rPr>
            </w:pPr>
          </w:p>
        </w:tc>
        <w:tc>
          <w:tcPr>
            <w:tcW w:w="4394" w:type="dxa"/>
          </w:tcPr>
          <w:p w14:paraId="3B428413" w14:textId="77777777" w:rsidR="00F35753" w:rsidRDefault="00F35753" w:rsidP="006F3E91">
            <w:pPr>
              <w:spacing w:line="240" w:lineRule="auto"/>
              <w:rPr>
                <w:rFonts w:ascii="Arial" w:hAnsi="Arial" w:cs="Arial"/>
                <w:sz w:val="24"/>
                <w:szCs w:val="24"/>
              </w:rPr>
            </w:pPr>
            <w:r>
              <w:rPr>
                <w:rFonts w:ascii="Arial" w:hAnsi="Arial" w:cs="Arial"/>
                <w:sz w:val="24"/>
                <w:szCs w:val="24"/>
              </w:rPr>
              <w:t xml:space="preserve">Make contact with Bury Council’s </w:t>
            </w:r>
            <w:r w:rsidRPr="00CB5BEA">
              <w:rPr>
                <w:rFonts w:ascii="Arial" w:hAnsi="Arial" w:cs="Arial"/>
                <w:sz w:val="24"/>
                <w:szCs w:val="24"/>
              </w:rPr>
              <w:t>Community Safety Team</w:t>
            </w:r>
            <w:r>
              <w:rPr>
                <w:rFonts w:ascii="Arial" w:hAnsi="Arial" w:cs="Arial"/>
                <w:sz w:val="24"/>
                <w:szCs w:val="24"/>
              </w:rPr>
              <w:t xml:space="preserve"> for liaison with the n</w:t>
            </w:r>
            <w:r w:rsidRPr="00CB5BEA">
              <w:rPr>
                <w:rFonts w:ascii="Arial" w:hAnsi="Arial" w:cs="Arial"/>
                <w:sz w:val="24"/>
                <w:szCs w:val="24"/>
              </w:rPr>
              <w:t>eighbourhood</w:t>
            </w:r>
            <w:r>
              <w:rPr>
                <w:rFonts w:ascii="Arial" w:hAnsi="Arial" w:cs="Arial"/>
                <w:sz w:val="24"/>
                <w:szCs w:val="24"/>
              </w:rPr>
              <w:t xml:space="preserve"> GMP policing team and </w:t>
            </w:r>
            <w:r w:rsidRPr="0020018C">
              <w:rPr>
                <w:rFonts w:ascii="Arial" w:hAnsi="Arial" w:cs="Arial"/>
                <w:sz w:val="24"/>
                <w:szCs w:val="24"/>
              </w:rPr>
              <w:t xml:space="preserve">Counter Terrorism North West </w:t>
            </w:r>
            <w:r w:rsidRPr="00CB5BEA">
              <w:rPr>
                <w:rFonts w:ascii="Arial" w:hAnsi="Arial" w:cs="Arial"/>
                <w:sz w:val="24"/>
                <w:szCs w:val="24"/>
              </w:rPr>
              <w:t xml:space="preserve">for advice (see contacts below). </w:t>
            </w:r>
          </w:p>
          <w:p w14:paraId="01D1AE63" w14:textId="77777777" w:rsidR="006F3E91" w:rsidRPr="00CB5BEA" w:rsidRDefault="006F3E91" w:rsidP="006F3E91">
            <w:pPr>
              <w:spacing w:line="240" w:lineRule="auto"/>
              <w:rPr>
                <w:rFonts w:ascii="Arial" w:hAnsi="Arial" w:cs="Arial"/>
                <w:sz w:val="24"/>
                <w:szCs w:val="24"/>
              </w:rPr>
            </w:pPr>
            <w:r w:rsidRPr="00CB5BEA">
              <w:rPr>
                <w:rFonts w:ascii="Arial" w:hAnsi="Arial" w:cs="Arial"/>
                <w:b/>
                <w:sz w:val="24"/>
                <w:szCs w:val="24"/>
              </w:rPr>
              <w:t>Do not</w:t>
            </w:r>
            <w:r w:rsidRPr="00CB5BEA">
              <w:rPr>
                <w:rFonts w:ascii="Arial" w:hAnsi="Arial" w:cs="Arial"/>
                <w:sz w:val="24"/>
                <w:szCs w:val="24"/>
              </w:rPr>
              <w:t xml:space="preserve"> confirm the event booking</w:t>
            </w:r>
          </w:p>
          <w:p w14:paraId="641BCB81" w14:textId="77777777" w:rsidR="006F3E91" w:rsidRPr="00CB5BEA" w:rsidRDefault="006F3E91" w:rsidP="006F3E91">
            <w:pPr>
              <w:spacing w:line="240" w:lineRule="auto"/>
              <w:rPr>
                <w:rFonts w:ascii="Arial" w:hAnsi="Arial" w:cs="Arial"/>
                <w:sz w:val="24"/>
                <w:szCs w:val="24"/>
              </w:rPr>
            </w:pPr>
            <w:r w:rsidRPr="00CB5BEA">
              <w:rPr>
                <w:rFonts w:ascii="Arial" w:hAnsi="Arial" w:cs="Arial"/>
                <w:sz w:val="24"/>
                <w:szCs w:val="24"/>
              </w:rPr>
              <w:t xml:space="preserve">If anything changes before the date of the event, you may wish to review the booking and complete a further RAG assessment. </w:t>
            </w:r>
          </w:p>
          <w:p w14:paraId="195AEEE8" w14:textId="77777777" w:rsidR="006F3E91" w:rsidRPr="00CB5BEA" w:rsidRDefault="006F3E91" w:rsidP="006F3E91">
            <w:pPr>
              <w:spacing w:line="240" w:lineRule="auto"/>
              <w:rPr>
                <w:rFonts w:ascii="Arial" w:hAnsi="Arial" w:cs="Arial"/>
                <w:sz w:val="24"/>
                <w:szCs w:val="24"/>
              </w:rPr>
            </w:pPr>
          </w:p>
          <w:p w14:paraId="508BF8FF" w14:textId="77777777" w:rsidR="006F3E91" w:rsidRPr="00CB5BEA" w:rsidRDefault="006F3E91" w:rsidP="006F3E91">
            <w:pPr>
              <w:spacing w:line="240" w:lineRule="auto"/>
              <w:rPr>
                <w:rFonts w:ascii="Arial" w:hAnsi="Arial" w:cs="Arial"/>
                <w:b/>
                <w:sz w:val="24"/>
                <w:szCs w:val="24"/>
              </w:rPr>
            </w:pPr>
          </w:p>
        </w:tc>
      </w:tr>
    </w:tbl>
    <w:p w14:paraId="2D3A7FCC" w14:textId="77777777" w:rsidR="00EA79BA" w:rsidRPr="00FB78D7" w:rsidRDefault="00163E5B" w:rsidP="002C1743">
      <w:pPr>
        <w:spacing w:line="240" w:lineRule="auto"/>
        <w:outlineLvl w:val="0"/>
        <w:rPr>
          <w:rFonts w:ascii="Arial" w:hAnsi="Arial" w:cs="Arial"/>
          <w:b/>
          <w:i/>
          <w:iCs/>
          <w:sz w:val="24"/>
          <w:szCs w:val="24"/>
        </w:rPr>
      </w:pPr>
      <w:r w:rsidRPr="00FB78D7">
        <w:rPr>
          <w:rFonts w:ascii="Arial" w:hAnsi="Arial" w:cs="Arial"/>
          <w:b/>
          <w:i/>
          <w:iCs/>
          <w:sz w:val="36"/>
          <w:szCs w:val="36"/>
        </w:rPr>
        <w:t xml:space="preserve">RAG </w:t>
      </w:r>
      <w:r w:rsidR="002C1743" w:rsidRPr="00FB78D7">
        <w:rPr>
          <w:rFonts w:ascii="Arial" w:hAnsi="Arial" w:cs="Arial"/>
          <w:b/>
          <w:i/>
          <w:iCs/>
          <w:sz w:val="36"/>
          <w:szCs w:val="36"/>
        </w:rPr>
        <w:t>Assessment</w:t>
      </w:r>
    </w:p>
    <w:sectPr w:rsidR="00EA79BA" w:rsidRPr="00FB78D7" w:rsidSect="006F3E91">
      <w:pgSz w:w="16838" w:h="11906" w:orient="landscape"/>
      <w:pgMar w:top="1440" w:right="1077" w:bottom="144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1C22" w14:textId="77777777" w:rsidR="006D290C" w:rsidRDefault="006D290C">
      <w:r>
        <w:separator/>
      </w:r>
    </w:p>
  </w:endnote>
  <w:endnote w:type="continuationSeparator" w:id="0">
    <w:p w14:paraId="0124649E" w14:textId="77777777" w:rsidR="006D290C" w:rsidRDefault="006D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A1D8" w14:textId="77777777" w:rsidR="009E2A2E" w:rsidRDefault="009E2A2E" w:rsidP="00897B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86278A">
      <w:rPr>
        <w:rStyle w:val="PageNumber"/>
      </w:rPr>
      <w:fldChar w:fldCharType="separate"/>
    </w:r>
    <w:r w:rsidR="0086278A">
      <w:rPr>
        <w:rStyle w:val="PageNumber"/>
        <w:noProof/>
      </w:rPr>
      <w:t>1</w:t>
    </w:r>
    <w:r>
      <w:rPr>
        <w:rStyle w:val="PageNumber"/>
      </w:rPr>
      <w:fldChar w:fldCharType="end"/>
    </w:r>
  </w:p>
  <w:p w14:paraId="4DC39F94" w14:textId="77777777" w:rsidR="009E2A2E" w:rsidRDefault="009E2A2E" w:rsidP="006F41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469C" w14:textId="77777777" w:rsidR="009E2A2E" w:rsidRPr="004E7146" w:rsidRDefault="009E2A2E" w:rsidP="00897B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402A" w14:textId="77777777" w:rsidR="009E2A2E" w:rsidRDefault="009E2A2E" w:rsidP="00B83208">
    <w:pPr>
      <w:pStyle w:val="Footer"/>
      <w:framePr w:wrap="around" w:vAnchor="text" w:hAnchor="margin" w:xAlign="right" w:y="1"/>
      <w:rPr>
        <w:rStyle w:val="PageNumber"/>
      </w:rPr>
    </w:pPr>
  </w:p>
  <w:p w14:paraId="66AF8A2F" w14:textId="77777777" w:rsidR="009E2A2E" w:rsidRDefault="009E2A2E" w:rsidP="00B83208">
    <w:pPr>
      <w:pStyle w:val="Footer"/>
      <w:framePr w:wrap="around" w:vAnchor="text" w:hAnchor="margin" w:xAlign="right" w:y="1"/>
      <w:rPr>
        <w:rStyle w:val="PageNumber"/>
      </w:rPr>
    </w:pPr>
  </w:p>
  <w:p w14:paraId="775521E2" w14:textId="77777777" w:rsidR="009E2A2E" w:rsidRDefault="009E2A2E" w:rsidP="006F41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C912" w14:textId="77777777" w:rsidR="006D290C" w:rsidRDefault="006D290C">
      <w:r>
        <w:separator/>
      </w:r>
    </w:p>
  </w:footnote>
  <w:footnote w:type="continuationSeparator" w:id="0">
    <w:p w14:paraId="220D1CA9" w14:textId="77777777" w:rsidR="006D290C" w:rsidRDefault="006D2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2430" w14:textId="77777777" w:rsidR="00163E5B" w:rsidRDefault="00163E5B" w:rsidP="00163E5B">
    <w:pPr>
      <w:pStyle w:val="Header"/>
      <w:tabs>
        <w:tab w:val="clear" w:pos="4153"/>
        <w:tab w:val="clear" w:pos="8306"/>
        <w:tab w:val="left" w:pos="48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BE00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EE81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F2E1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8008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A2D6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1814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3641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7EEA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286E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EC0D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846B6"/>
    <w:multiLevelType w:val="multilevel"/>
    <w:tmpl w:val="E656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C5014A"/>
    <w:multiLevelType w:val="hybridMultilevel"/>
    <w:tmpl w:val="ED3EF3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81611FA"/>
    <w:multiLevelType w:val="hybridMultilevel"/>
    <w:tmpl w:val="AAB68344"/>
    <w:lvl w:ilvl="0" w:tplc="08090001">
      <w:start w:val="1"/>
      <w:numFmt w:val="bullet"/>
      <w:lvlText w:val=""/>
      <w:lvlJc w:val="left"/>
      <w:pPr>
        <w:tabs>
          <w:tab w:val="num" w:pos="1443"/>
        </w:tabs>
        <w:ind w:left="1443" w:hanging="360"/>
      </w:pPr>
      <w:rPr>
        <w:rFonts w:ascii="Symbol" w:hAnsi="Symbol" w:hint="default"/>
      </w:rPr>
    </w:lvl>
    <w:lvl w:ilvl="1" w:tplc="08090003" w:tentative="1">
      <w:start w:val="1"/>
      <w:numFmt w:val="bullet"/>
      <w:lvlText w:val="o"/>
      <w:lvlJc w:val="left"/>
      <w:pPr>
        <w:tabs>
          <w:tab w:val="num" w:pos="2163"/>
        </w:tabs>
        <w:ind w:left="2163" w:hanging="360"/>
      </w:pPr>
      <w:rPr>
        <w:rFonts w:ascii="Courier New" w:hAnsi="Courier New" w:cs="Courier New" w:hint="default"/>
      </w:rPr>
    </w:lvl>
    <w:lvl w:ilvl="2" w:tplc="08090005" w:tentative="1">
      <w:start w:val="1"/>
      <w:numFmt w:val="bullet"/>
      <w:lvlText w:val=""/>
      <w:lvlJc w:val="left"/>
      <w:pPr>
        <w:tabs>
          <w:tab w:val="num" w:pos="2883"/>
        </w:tabs>
        <w:ind w:left="2883" w:hanging="360"/>
      </w:pPr>
      <w:rPr>
        <w:rFonts w:ascii="Wingdings" w:hAnsi="Wingdings" w:hint="default"/>
      </w:rPr>
    </w:lvl>
    <w:lvl w:ilvl="3" w:tplc="08090001" w:tentative="1">
      <w:start w:val="1"/>
      <w:numFmt w:val="bullet"/>
      <w:lvlText w:val=""/>
      <w:lvlJc w:val="left"/>
      <w:pPr>
        <w:tabs>
          <w:tab w:val="num" w:pos="3603"/>
        </w:tabs>
        <w:ind w:left="3603" w:hanging="360"/>
      </w:pPr>
      <w:rPr>
        <w:rFonts w:ascii="Symbol" w:hAnsi="Symbol" w:hint="default"/>
      </w:rPr>
    </w:lvl>
    <w:lvl w:ilvl="4" w:tplc="08090003" w:tentative="1">
      <w:start w:val="1"/>
      <w:numFmt w:val="bullet"/>
      <w:lvlText w:val="o"/>
      <w:lvlJc w:val="left"/>
      <w:pPr>
        <w:tabs>
          <w:tab w:val="num" w:pos="4323"/>
        </w:tabs>
        <w:ind w:left="4323" w:hanging="360"/>
      </w:pPr>
      <w:rPr>
        <w:rFonts w:ascii="Courier New" w:hAnsi="Courier New" w:cs="Courier New" w:hint="default"/>
      </w:rPr>
    </w:lvl>
    <w:lvl w:ilvl="5" w:tplc="08090005" w:tentative="1">
      <w:start w:val="1"/>
      <w:numFmt w:val="bullet"/>
      <w:lvlText w:val=""/>
      <w:lvlJc w:val="left"/>
      <w:pPr>
        <w:tabs>
          <w:tab w:val="num" w:pos="5043"/>
        </w:tabs>
        <w:ind w:left="5043" w:hanging="360"/>
      </w:pPr>
      <w:rPr>
        <w:rFonts w:ascii="Wingdings" w:hAnsi="Wingdings" w:hint="default"/>
      </w:rPr>
    </w:lvl>
    <w:lvl w:ilvl="6" w:tplc="08090001" w:tentative="1">
      <w:start w:val="1"/>
      <w:numFmt w:val="bullet"/>
      <w:lvlText w:val=""/>
      <w:lvlJc w:val="left"/>
      <w:pPr>
        <w:tabs>
          <w:tab w:val="num" w:pos="5763"/>
        </w:tabs>
        <w:ind w:left="5763" w:hanging="360"/>
      </w:pPr>
      <w:rPr>
        <w:rFonts w:ascii="Symbol" w:hAnsi="Symbol" w:hint="default"/>
      </w:rPr>
    </w:lvl>
    <w:lvl w:ilvl="7" w:tplc="08090003" w:tentative="1">
      <w:start w:val="1"/>
      <w:numFmt w:val="bullet"/>
      <w:lvlText w:val="o"/>
      <w:lvlJc w:val="left"/>
      <w:pPr>
        <w:tabs>
          <w:tab w:val="num" w:pos="6483"/>
        </w:tabs>
        <w:ind w:left="6483" w:hanging="360"/>
      </w:pPr>
      <w:rPr>
        <w:rFonts w:ascii="Courier New" w:hAnsi="Courier New" w:cs="Courier New" w:hint="default"/>
      </w:rPr>
    </w:lvl>
    <w:lvl w:ilvl="8" w:tplc="08090005" w:tentative="1">
      <w:start w:val="1"/>
      <w:numFmt w:val="bullet"/>
      <w:lvlText w:val=""/>
      <w:lvlJc w:val="left"/>
      <w:pPr>
        <w:tabs>
          <w:tab w:val="num" w:pos="7203"/>
        </w:tabs>
        <w:ind w:left="7203" w:hanging="360"/>
      </w:pPr>
      <w:rPr>
        <w:rFonts w:ascii="Wingdings" w:hAnsi="Wingdings" w:hint="default"/>
      </w:rPr>
    </w:lvl>
  </w:abstractNum>
  <w:abstractNum w:abstractNumId="13" w15:restartNumberingAfterBreak="0">
    <w:nsid w:val="29832FB4"/>
    <w:multiLevelType w:val="hybridMultilevel"/>
    <w:tmpl w:val="9EE65ED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15:restartNumberingAfterBreak="0">
    <w:nsid w:val="2A471DA1"/>
    <w:multiLevelType w:val="hybridMultilevel"/>
    <w:tmpl w:val="B936D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82708E"/>
    <w:multiLevelType w:val="multilevel"/>
    <w:tmpl w:val="6DC834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06F464D"/>
    <w:multiLevelType w:val="hybridMultilevel"/>
    <w:tmpl w:val="5A06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3135B"/>
    <w:multiLevelType w:val="hybridMultilevel"/>
    <w:tmpl w:val="3CBC5890"/>
    <w:lvl w:ilvl="0" w:tplc="FEB64374">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E66D3A"/>
    <w:multiLevelType w:val="hybridMultilevel"/>
    <w:tmpl w:val="3A90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34BBD"/>
    <w:multiLevelType w:val="hybridMultilevel"/>
    <w:tmpl w:val="9E4E9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3E2DC8"/>
    <w:multiLevelType w:val="hybridMultilevel"/>
    <w:tmpl w:val="3920DA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F5D184E"/>
    <w:multiLevelType w:val="multilevel"/>
    <w:tmpl w:val="1DF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BF2F4C"/>
    <w:multiLevelType w:val="hybridMultilevel"/>
    <w:tmpl w:val="8960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A00F6C"/>
    <w:multiLevelType w:val="multilevel"/>
    <w:tmpl w:val="B4B06E6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90C1B44"/>
    <w:multiLevelType w:val="multilevel"/>
    <w:tmpl w:val="7744EA4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6F2304F"/>
    <w:multiLevelType w:val="multilevel"/>
    <w:tmpl w:val="1BECA33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8B079D9"/>
    <w:multiLevelType w:val="hybridMultilevel"/>
    <w:tmpl w:val="B276E7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32092"/>
    <w:multiLevelType w:val="hybridMultilevel"/>
    <w:tmpl w:val="1C869DD8"/>
    <w:lvl w:ilvl="0" w:tplc="F530E88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D26149B"/>
    <w:multiLevelType w:val="multilevel"/>
    <w:tmpl w:val="669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82D9A"/>
    <w:multiLevelType w:val="hybridMultilevel"/>
    <w:tmpl w:val="6C7C4F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26724A"/>
    <w:multiLevelType w:val="multilevel"/>
    <w:tmpl w:val="9AF2D4C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96C650D"/>
    <w:multiLevelType w:val="hybridMultilevel"/>
    <w:tmpl w:val="7A408C44"/>
    <w:lvl w:ilvl="0" w:tplc="05864416">
      <w:start w:val="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702C57"/>
    <w:multiLevelType w:val="hybridMultilevel"/>
    <w:tmpl w:val="840C28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04692D"/>
    <w:multiLevelType w:val="hybridMultilevel"/>
    <w:tmpl w:val="FB5C8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D84DAE"/>
    <w:multiLevelType w:val="hybridMultilevel"/>
    <w:tmpl w:val="9FE80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74025901">
    <w:abstractNumId w:val="13"/>
  </w:num>
  <w:num w:numId="2" w16cid:durableId="632174222">
    <w:abstractNumId w:val="16"/>
  </w:num>
  <w:num w:numId="3" w16cid:durableId="389812245">
    <w:abstractNumId w:val="18"/>
  </w:num>
  <w:num w:numId="4" w16cid:durableId="495190211">
    <w:abstractNumId w:val="27"/>
  </w:num>
  <w:num w:numId="5" w16cid:durableId="1847164895">
    <w:abstractNumId w:val="17"/>
  </w:num>
  <w:num w:numId="6" w16cid:durableId="1420903497">
    <w:abstractNumId w:val="11"/>
  </w:num>
  <w:num w:numId="7" w16cid:durableId="1922178106">
    <w:abstractNumId w:val="9"/>
  </w:num>
  <w:num w:numId="8" w16cid:durableId="162161556">
    <w:abstractNumId w:val="7"/>
  </w:num>
  <w:num w:numId="9" w16cid:durableId="1861115438">
    <w:abstractNumId w:val="6"/>
  </w:num>
  <w:num w:numId="10" w16cid:durableId="1324359416">
    <w:abstractNumId w:val="5"/>
  </w:num>
  <w:num w:numId="11" w16cid:durableId="1003044579">
    <w:abstractNumId w:val="4"/>
  </w:num>
  <w:num w:numId="12" w16cid:durableId="1042022696">
    <w:abstractNumId w:val="8"/>
  </w:num>
  <w:num w:numId="13" w16cid:durableId="2105105812">
    <w:abstractNumId w:val="3"/>
  </w:num>
  <w:num w:numId="14" w16cid:durableId="1397321497">
    <w:abstractNumId w:val="2"/>
  </w:num>
  <w:num w:numId="15" w16cid:durableId="1373769198">
    <w:abstractNumId w:val="1"/>
  </w:num>
  <w:num w:numId="16" w16cid:durableId="77752862">
    <w:abstractNumId w:val="0"/>
  </w:num>
  <w:num w:numId="17" w16cid:durableId="1558783986">
    <w:abstractNumId w:val="14"/>
  </w:num>
  <w:num w:numId="18" w16cid:durableId="968323068">
    <w:abstractNumId w:val="19"/>
  </w:num>
  <w:num w:numId="19" w16cid:durableId="2026520416">
    <w:abstractNumId w:val="28"/>
  </w:num>
  <w:num w:numId="20" w16cid:durableId="142435853">
    <w:abstractNumId w:val="10"/>
  </w:num>
  <w:num w:numId="21" w16cid:durableId="1399746245">
    <w:abstractNumId w:val="34"/>
  </w:num>
  <w:num w:numId="22" w16cid:durableId="1465653857">
    <w:abstractNumId w:val="20"/>
  </w:num>
  <w:num w:numId="23" w16cid:durableId="860556158">
    <w:abstractNumId w:val="12"/>
  </w:num>
  <w:num w:numId="24" w16cid:durableId="80685377">
    <w:abstractNumId w:val="22"/>
  </w:num>
  <w:num w:numId="25" w16cid:durableId="1519470199">
    <w:abstractNumId w:val="25"/>
  </w:num>
  <w:num w:numId="26" w16cid:durableId="2080982496">
    <w:abstractNumId w:val="15"/>
  </w:num>
  <w:num w:numId="27" w16cid:durableId="1643270545">
    <w:abstractNumId w:val="24"/>
  </w:num>
  <w:num w:numId="28" w16cid:durableId="1679967696">
    <w:abstractNumId w:val="26"/>
  </w:num>
  <w:num w:numId="29" w16cid:durableId="2012367887">
    <w:abstractNumId w:val="32"/>
  </w:num>
  <w:num w:numId="30" w16cid:durableId="352800845">
    <w:abstractNumId w:val="23"/>
  </w:num>
  <w:num w:numId="31" w16cid:durableId="1927374254">
    <w:abstractNumId w:val="30"/>
  </w:num>
  <w:num w:numId="32" w16cid:durableId="343483024">
    <w:abstractNumId w:val="33"/>
  </w:num>
  <w:num w:numId="33" w16cid:durableId="861742815">
    <w:abstractNumId w:val="21"/>
  </w:num>
  <w:num w:numId="34" w16cid:durableId="2063360157">
    <w:abstractNumId w:val="31"/>
  </w:num>
  <w:num w:numId="35" w16cid:durableId="10872716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oNotTrackMoves/>
  <w:defaultTabStop w:val="720"/>
  <w:characterSpacingControl w:val="doNotCompress"/>
  <w:hdrShapeDefaults>
    <o:shapedefaults v:ext="edit" spidmax="206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71A8"/>
    <w:rsid w:val="000023E3"/>
    <w:rsid w:val="0001100E"/>
    <w:rsid w:val="00021A53"/>
    <w:rsid w:val="000276B8"/>
    <w:rsid w:val="00040D8C"/>
    <w:rsid w:val="0004269F"/>
    <w:rsid w:val="00077BC3"/>
    <w:rsid w:val="00090DF2"/>
    <w:rsid w:val="000960A8"/>
    <w:rsid w:val="000B2C5C"/>
    <w:rsid w:val="000B3655"/>
    <w:rsid w:val="000B7012"/>
    <w:rsid w:val="000C0B49"/>
    <w:rsid w:val="000D34B4"/>
    <w:rsid w:val="000E1261"/>
    <w:rsid w:val="000E380B"/>
    <w:rsid w:val="000E59AF"/>
    <w:rsid w:val="0011651E"/>
    <w:rsid w:val="001235B8"/>
    <w:rsid w:val="00123AA5"/>
    <w:rsid w:val="001244E8"/>
    <w:rsid w:val="0013081D"/>
    <w:rsid w:val="00163E5B"/>
    <w:rsid w:val="00173D40"/>
    <w:rsid w:val="0017710B"/>
    <w:rsid w:val="0019238C"/>
    <w:rsid w:val="001A32D9"/>
    <w:rsid w:val="001A7DB7"/>
    <w:rsid w:val="001C610E"/>
    <w:rsid w:val="001D1AC8"/>
    <w:rsid w:val="001D413A"/>
    <w:rsid w:val="001E1330"/>
    <w:rsid w:val="001E1D7E"/>
    <w:rsid w:val="001E5F4E"/>
    <w:rsid w:val="001F1F8E"/>
    <w:rsid w:val="001F3A3B"/>
    <w:rsid w:val="001F62E5"/>
    <w:rsid w:val="0020018C"/>
    <w:rsid w:val="0020530A"/>
    <w:rsid w:val="00205AD0"/>
    <w:rsid w:val="002120C3"/>
    <w:rsid w:val="00226EBE"/>
    <w:rsid w:val="00230F78"/>
    <w:rsid w:val="002314EF"/>
    <w:rsid w:val="00256CB2"/>
    <w:rsid w:val="002A4A66"/>
    <w:rsid w:val="002A4E95"/>
    <w:rsid w:val="002A7236"/>
    <w:rsid w:val="002B2446"/>
    <w:rsid w:val="002C0AD4"/>
    <w:rsid w:val="002C1743"/>
    <w:rsid w:val="002E37A4"/>
    <w:rsid w:val="002E4182"/>
    <w:rsid w:val="002E7B1A"/>
    <w:rsid w:val="002E7E63"/>
    <w:rsid w:val="002F50D6"/>
    <w:rsid w:val="003060BC"/>
    <w:rsid w:val="00307BAC"/>
    <w:rsid w:val="0031026B"/>
    <w:rsid w:val="00310C7A"/>
    <w:rsid w:val="003159DC"/>
    <w:rsid w:val="003205BF"/>
    <w:rsid w:val="00321478"/>
    <w:rsid w:val="003264FD"/>
    <w:rsid w:val="00330837"/>
    <w:rsid w:val="0034750D"/>
    <w:rsid w:val="0035585F"/>
    <w:rsid w:val="00360EF1"/>
    <w:rsid w:val="00370B23"/>
    <w:rsid w:val="00371DB7"/>
    <w:rsid w:val="00375967"/>
    <w:rsid w:val="00387A03"/>
    <w:rsid w:val="00387F1D"/>
    <w:rsid w:val="003A4C54"/>
    <w:rsid w:val="003B7109"/>
    <w:rsid w:val="003C1EBA"/>
    <w:rsid w:val="003E71F9"/>
    <w:rsid w:val="004052DD"/>
    <w:rsid w:val="004101AC"/>
    <w:rsid w:val="004339EB"/>
    <w:rsid w:val="00452A00"/>
    <w:rsid w:val="00475AF2"/>
    <w:rsid w:val="00495D4B"/>
    <w:rsid w:val="004A39C9"/>
    <w:rsid w:val="004A49A3"/>
    <w:rsid w:val="004B15C3"/>
    <w:rsid w:val="004B537B"/>
    <w:rsid w:val="004E0099"/>
    <w:rsid w:val="004E7146"/>
    <w:rsid w:val="00525080"/>
    <w:rsid w:val="00552D12"/>
    <w:rsid w:val="0055334C"/>
    <w:rsid w:val="00556862"/>
    <w:rsid w:val="00564D65"/>
    <w:rsid w:val="005A00C9"/>
    <w:rsid w:val="005E091A"/>
    <w:rsid w:val="005E7502"/>
    <w:rsid w:val="005F3B52"/>
    <w:rsid w:val="0061567B"/>
    <w:rsid w:val="00616B28"/>
    <w:rsid w:val="0061780B"/>
    <w:rsid w:val="00642F2A"/>
    <w:rsid w:val="00652834"/>
    <w:rsid w:val="00682B9D"/>
    <w:rsid w:val="0069330D"/>
    <w:rsid w:val="00695D05"/>
    <w:rsid w:val="006C3D33"/>
    <w:rsid w:val="006C5E65"/>
    <w:rsid w:val="006D290C"/>
    <w:rsid w:val="006D5350"/>
    <w:rsid w:val="006D57C2"/>
    <w:rsid w:val="006D6417"/>
    <w:rsid w:val="006E36A6"/>
    <w:rsid w:val="006E7C91"/>
    <w:rsid w:val="006F0CA6"/>
    <w:rsid w:val="006F3E91"/>
    <w:rsid w:val="006F411D"/>
    <w:rsid w:val="007131CC"/>
    <w:rsid w:val="00726B1E"/>
    <w:rsid w:val="00750E2B"/>
    <w:rsid w:val="00762D8B"/>
    <w:rsid w:val="00767B0C"/>
    <w:rsid w:val="00791324"/>
    <w:rsid w:val="007947FF"/>
    <w:rsid w:val="007A5FD5"/>
    <w:rsid w:val="007C39F9"/>
    <w:rsid w:val="007D42DA"/>
    <w:rsid w:val="007D4525"/>
    <w:rsid w:val="007D781A"/>
    <w:rsid w:val="007E1A46"/>
    <w:rsid w:val="007E4E8C"/>
    <w:rsid w:val="007E5098"/>
    <w:rsid w:val="00832BCE"/>
    <w:rsid w:val="00834B99"/>
    <w:rsid w:val="00840D13"/>
    <w:rsid w:val="008508E5"/>
    <w:rsid w:val="0086278A"/>
    <w:rsid w:val="008665EE"/>
    <w:rsid w:val="00876550"/>
    <w:rsid w:val="008855E8"/>
    <w:rsid w:val="008875CB"/>
    <w:rsid w:val="00897B92"/>
    <w:rsid w:val="008B56B7"/>
    <w:rsid w:val="008B577C"/>
    <w:rsid w:val="008C0070"/>
    <w:rsid w:val="008C0CEA"/>
    <w:rsid w:val="008F2928"/>
    <w:rsid w:val="00902EDE"/>
    <w:rsid w:val="00934151"/>
    <w:rsid w:val="009771A8"/>
    <w:rsid w:val="00982CBD"/>
    <w:rsid w:val="00984F1A"/>
    <w:rsid w:val="00987E8D"/>
    <w:rsid w:val="009A116E"/>
    <w:rsid w:val="009A304B"/>
    <w:rsid w:val="009C1611"/>
    <w:rsid w:val="009D1A13"/>
    <w:rsid w:val="009D3F6F"/>
    <w:rsid w:val="009E2A2E"/>
    <w:rsid w:val="009E7A36"/>
    <w:rsid w:val="009F082A"/>
    <w:rsid w:val="00A10919"/>
    <w:rsid w:val="00A30BC3"/>
    <w:rsid w:val="00A554D4"/>
    <w:rsid w:val="00A60400"/>
    <w:rsid w:val="00A702E5"/>
    <w:rsid w:val="00A704A0"/>
    <w:rsid w:val="00A766C4"/>
    <w:rsid w:val="00A76B73"/>
    <w:rsid w:val="00AB1651"/>
    <w:rsid w:val="00AB750D"/>
    <w:rsid w:val="00AE42B2"/>
    <w:rsid w:val="00AE5934"/>
    <w:rsid w:val="00AE7782"/>
    <w:rsid w:val="00B06A60"/>
    <w:rsid w:val="00B14884"/>
    <w:rsid w:val="00B41BE7"/>
    <w:rsid w:val="00B478A7"/>
    <w:rsid w:val="00B53DCB"/>
    <w:rsid w:val="00B676B6"/>
    <w:rsid w:val="00B7485B"/>
    <w:rsid w:val="00B80333"/>
    <w:rsid w:val="00B80802"/>
    <w:rsid w:val="00B83208"/>
    <w:rsid w:val="00B87CEE"/>
    <w:rsid w:val="00B91D6F"/>
    <w:rsid w:val="00B95F16"/>
    <w:rsid w:val="00BA0D0E"/>
    <w:rsid w:val="00BA25A0"/>
    <w:rsid w:val="00BB3DD1"/>
    <w:rsid w:val="00BB6D56"/>
    <w:rsid w:val="00BC1CE9"/>
    <w:rsid w:val="00BC5685"/>
    <w:rsid w:val="00BD1631"/>
    <w:rsid w:val="00BD4FE4"/>
    <w:rsid w:val="00BD6A42"/>
    <w:rsid w:val="00BF07E5"/>
    <w:rsid w:val="00C02C9C"/>
    <w:rsid w:val="00C12FD4"/>
    <w:rsid w:val="00C15629"/>
    <w:rsid w:val="00C231D5"/>
    <w:rsid w:val="00C5268B"/>
    <w:rsid w:val="00C665C3"/>
    <w:rsid w:val="00C76FB6"/>
    <w:rsid w:val="00CA1BC1"/>
    <w:rsid w:val="00CA569D"/>
    <w:rsid w:val="00CA7D4E"/>
    <w:rsid w:val="00CB417E"/>
    <w:rsid w:val="00CB5BEA"/>
    <w:rsid w:val="00CB6443"/>
    <w:rsid w:val="00CC6F44"/>
    <w:rsid w:val="00CD18F5"/>
    <w:rsid w:val="00CF197C"/>
    <w:rsid w:val="00CF46F6"/>
    <w:rsid w:val="00D03D97"/>
    <w:rsid w:val="00D06EDE"/>
    <w:rsid w:val="00D07D0C"/>
    <w:rsid w:val="00D14EFD"/>
    <w:rsid w:val="00D25D35"/>
    <w:rsid w:val="00D375B3"/>
    <w:rsid w:val="00D80CF7"/>
    <w:rsid w:val="00D94B07"/>
    <w:rsid w:val="00DA0F66"/>
    <w:rsid w:val="00DA5E26"/>
    <w:rsid w:val="00DB0EF7"/>
    <w:rsid w:val="00DB336B"/>
    <w:rsid w:val="00DD3898"/>
    <w:rsid w:val="00DD4ADE"/>
    <w:rsid w:val="00DE538A"/>
    <w:rsid w:val="00DF1215"/>
    <w:rsid w:val="00DF3CC7"/>
    <w:rsid w:val="00DF47AB"/>
    <w:rsid w:val="00E04D7B"/>
    <w:rsid w:val="00E10381"/>
    <w:rsid w:val="00E16014"/>
    <w:rsid w:val="00E3000E"/>
    <w:rsid w:val="00E33E54"/>
    <w:rsid w:val="00E562CE"/>
    <w:rsid w:val="00E6480E"/>
    <w:rsid w:val="00E6788A"/>
    <w:rsid w:val="00E87E8D"/>
    <w:rsid w:val="00EA79BA"/>
    <w:rsid w:val="00EB0427"/>
    <w:rsid w:val="00EB0AE5"/>
    <w:rsid w:val="00EB6F59"/>
    <w:rsid w:val="00EC63C8"/>
    <w:rsid w:val="00ED5CF8"/>
    <w:rsid w:val="00EE329E"/>
    <w:rsid w:val="00EE5744"/>
    <w:rsid w:val="00EF51B6"/>
    <w:rsid w:val="00F2115E"/>
    <w:rsid w:val="00F226F4"/>
    <w:rsid w:val="00F355D5"/>
    <w:rsid w:val="00F35753"/>
    <w:rsid w:val="00F36A5A"/>
    <w:rsid w:val="00F526F6"/>
    <w:rsid w:val="00F53BE8"/>
    <w:rsid w:val="00F5478C"/>
    <w:rsid w:val="00F648AE"/>
    <w:rsid w:val="00F85F4E"/>
    <w:rsid w:val="00FB78D7"/>
    <w:rsid w:val="00FD6A9F"/>
    <w:rsid w:val="00FD7E47"/>
    <w:rsid w:val="00FE24C6"/>
    <w:rsid w:val="00FE2515"/>
    <w:rsid w:val="00FF1499"/>
    <w:rsid w:val="00FF1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161FEE3B"/>
  <w15:chartTrackingRefBased/>
  <w15:docId w15:val="{ED019196-C15B-4950-9D55-C829CD70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E4"/>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87E8D"/>
    <w:pPr>
      <w:ind w:left="720"/>
    </w:pPr>
  </w:style>
  <w:style w:type="character" w:styleId="Hyperlink">
    <w:name w:val="Hyperlink"/>
    <w:uiPriority w:val="99"/>
    <w:unhideWhenUsed/>
    <w:rsid w:val="008875CB"/>
    <w:rPr>
      <w:color w:val="0000FF"/>
      <w:u w:val="single"/>
    </w:rPr>
  </w:style>
  <w:style w:type="character" w:styleId="FollowedHyperlink">
    <w:name w:val="FollowedHyperlink"/>
    <w:uiPriority w:val="99"/>
    <w:semiHidden/>
    <w:unhideWhenUsed/>
    <w:rsid w:val="008875CB"/>
    <w:rPr>
      <w:color w:val="800080"/>
      <w:u w:val="single"/>
    </w:rPr>
  </w:style>
  <w:style w:type="table" w:styleId="TableGrid">
    <w:name w:val="Table Grid"/>
    <w:basedOn w:val="TableNormal"/>
    <w:rsid w:val="0037596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D4ADE"/>
    <w:pPr>
      <w:spacing w:after="120"/>
    </w:pPr>
  </w:style>
  <w:style w:type="paragraph" w:styleId="Header">
    <w:name w:val="header"/>
    <w:basedOn w:val="Normal"/>
    <w:rsid w:val="00BC5685"/>
    <w:pPr>
      <w:tabs>
        <w:tab w:val="center" w:pos="4153"/>
        <w:tab w:val="right" w:pos="8306"/>
      </w:tabs>
    </w:pPr>
  </w:style>
  <w:style w:type="paragraph" w:styleId="Footer">
    <w:name w:val="footer"/>
    <w:basedOn w:val="Normal"/>
    <w:link w:val="FooterChar"/>
    <w:uiPriority w:val="99"/>
    <w:rsid w:val="00BC5685"/>
    <w:pPr>
      <w:tabs>
        <w:tab w:val="center" w:pos="4153"/>
        <w:tab w:val="right" w:pos="8306"/>
      </w:tabs>
    </w:pPr>
  </w:style>
  <w:style w:type="paragraph" w:styleId="DocumentMap">
    <w:name w:val="Document Map"/>
    <w:basedOn w:val="Normal"/>
    <w:semiHidden/>
    <w:rsid w:val="001244E8"/>
    <w:pPr>
      <w:shd w:val="clear" w:color="auto" w:fill="000080"/>
    </w:pPr>
    <w:rPr>
      <w:rFonts w:ascii="Tahoma" w:hAnsi="Tahoma" w:cs="Tahoma"/>
      <w:sz w:val="20"/>
      <w:szCs w:val="20"/>
    </w:rPr>
  </w:style>
  <w:style w:type="character" w:styleId="PageNumber">
    <w:name w:val="page number"/>
    <w:basedOn w:val="DefaultParagraphFont"/>
    <w:rsid w:val="006F411D"/>
  </w:style>
  <w:style w:type="character" w:styleId="HTMLCite">
    <w:name w:val="HTML Cite"/>
    <w:rsid w:val="00D03D97"/>
    <w:rPr>
      <w:i w:val="0"/>
      <w:iCs w:val="0"/>
      <w:color w:val="006621"/>
    </w:rPr>
  </w:style>
  <w:style w:type="paragraph" w:styleId="BalloonText">
    <w:name w:val="Balloon Text"/>
    <w:basedOn w:val="Normal"/>
    <w:semiHidden/>
    <w:rsid w:val="00695D05"/>
    <w:rPr>
      <w:rFonts w:ascii="Tahoma" w:hAnsi="Tahoma" w:cs="Tahoma"/>
      <w:sz w:val="16"/>
      <w:szCs w:val="16"/>
    </w:rPr>
  </w:style>
  <w:style w:type="paragraph" w:styleId="FootnoteText">
    <w:name w:val="footnote text"/>
    <w:basedOn w:val="Normal"/>
    <w:semiHidden/>
    <w:rsid w:val="00F226F4"/>
    <w:rPr>
      <w:sz w:val="20"/>
      <w:szCs w:val="20"/>
    </w:rPr>
  </w:style>
  <w:style w:type="character" w:styleId="FootnoteReference">
    <w:name w:val="footnote reference"/>
    <w:semiHidden/>
    <w:rsid w:val="00F226F4"/>
    <w:rPr>
      <w:vertAlign w:val="superscript"/>
    </w:rPr>
  </w:style>
  <w:style w:type="character" w:customStyle="1" w:styleId="FooterChar">
    <w:name w:val="Footer Char"/>
    <w:link w:val="Footer"/>
    <w:uiPriority w:val="99"/>
    <w:rsid w:val="00CB5BEA"/>
    <w:rPr>
      <w:sz w:val="22"/>
      <w:szCs w:val="22"/>
      <w:lang w:eastAsia="en-US"/>
    </w:rPr>
  </w:style>
  <w:style w:type="character" w:styleId="CommentReference">
    <w:name w:val="annotation reference"/>
    <w:uiPriority w:val="99"/>
    <w:semiHidden/>
    <w:unhideWhenUsed/>
    <w:rsid w:val="00726B1E"/>
    <w:rPr>
      <w:sz w:val="16"/>
      <w:szCs w:val="16"/>
    </w:rPr>
  </w:style>
  <w:style w:type="paragraph" w:styleId="CommentText">
    <w:name w:val="annotation text"/>
    <w:basedOn w:val="Normal"/>
    <w:link w:val="CommentTextChar"/>
    <w:uiPriority w:val="99"/>
    <w:semiHidden/>
    <w:unhideWhenUsed/>
    <w:rsid w:val="00726B1E"/>
    <w:rPr>
      <w:sz w:val="20"/>
      <w:szCs w:val="20"/>
    </w:rPr>
  </w:style>
  <w:style w:type="character" w:customStyle="1" w:styleId="CommentTextChar">
    <w:name w:val="Comment Text Char"/>
    <w:link w:val="CommentText"/>
    <w:uiPriority w:val="99"/>
    <w:semiHidden/>
    <w:rsid w:val="00726B1E"/>
    <w:rPr>
      <w:lang w:eastAsia="en-US"/>
    </w:rPr>
  </w:style>
  <w:style w:type="paragraph" w:styleId="CommentSubject">
    <w:name w:val="annotation subject"/>
    <w:basedOn w:val="CommentText"/>
    <w:next w:val="CommentText"/>
    <w:link w:val="CommentSubjectChar"/>
    <w:uiPriority w:val="99"/>
    <w:semiHidden/>
    <w:unhideWhenUsed/>
    <w:rsid w:val="00726B1E"/>
    <w:rPr>
      <w:b/>
      <w:bCs/>
    </w:rPr>
  </w:style>
  <w:style w:type="character" w:customStyle="1" w:styleId="CommentSubjectChar">
    <w:name w:val="Comment Subject Char"/>
    <w:link w:val="CommentSubject"/>
    <w:uiPriority w:val="99"/>
    <w:semiHidden/>
    <w:rsid w:val="00726B1E"/>
    <w:rPr>
      <w:b/>
      <w:bCs/>
      <w:lang w:eastAsia="en-US"/>
    </w:rPr>
  </w:style>
  <w:style w:type="character" w:styleId="UnresolvedMention">
    <w:name w:val="Unresolved Mention"/>
    <w:uiPriority w:val="99"/>
    <w:semiHidden/>
    <w:unhideWhenUsed/>
    <w:rsid w:val="0086278A"/>
    <w:rPr>
      <w:color w:val="605E5C"/>
      <w:shd w:val="clear" w:color="auto" w:fill="E1DFDD"/>
    </w:rPr>
  </w:style>
  <w:style w:type="paragraph" w:styleId="NormalWeb">
    <w:name w:val="Normal (Web)"/>
    <w:basedOn w:val="Normal"/>
    <w:uiPriority w:val="99"/>
    <w:semiHidden/>
    <w:unhideWhenUsed/>
    <w:rsid w:val="00FB78D7"/>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4462">
      <w:bodyDiv w:val="1"/>
      <w:marLeft w:val="0"/>
      <w:marRight w:val="0"/>
      <w:marTop w:val="0"/>
      <w:marBottom w:val="0"/>
      <w:divBdr>
        <w:top w:val="none" w:sz="0" w:space="0" w:color="auto"/>
        <w:left w:val="none" w:sz="0" w:space="0" w:color="auto"/>
        <w:bottom w:val="none" w:sz="0" w:space="0" w:color="auto"/>
        <w:right w:val="none" w:sz="0" w:space="0" w:color="auto"/>
      </w:divBdr>
      <w:divsChild>
        <w:div w:id="1060323937">
          <w:marLeft w:val="0"/>
          <w:marRight w:val="0"/>
          <w:marTop w:val="0"/>
          <w:marBottom w:val="0"/>
          <w:divBdr>
            <w:top w:val="none" w:sz="0" w:space="0" w:color="auto"/>
            <w:left w:val="none" w:sz="0" w:space="0" w:color="auto"/>
            <w:bottom w:val="none" w:sz="0" w:space="0" w:color="auto"/>
            <w:right w:val="none" w:sz="0" w:space="0" w:color="auto"/>
          </w:divBdr>
          <w:divsChild>
            <w:div w:id="269094845">
              <w:marLeft w:val="0"/>
              <w:marRight w:val="0"/>
              <w:marTop w:val="0"/>
              <w:marBottom w:val="0"/>
              <w:divBdr>
                <w:top w:val="none" w:sz="0" w:space="0" w:color="auto"/>
                <w:left w:val="none" w:sz="0" w:space="0" w:color="auto"/>
                <w:bottom w:val="none" w:sz="0" w:space="0" w:color="auto"/>
                <w:right w:val="none" w:sz="0" w:space="0" w:color="auto"/>
              </w:divBdr>
              <w:divsChild>
                <w:div w:id="1381859287">
                  <w:marLeft w:val="0"/>
                  <w:marRight w:val="0"/>
                  <w:marTop w:val="0"/>
                  <w:marBottom w:val="0"/>
                  <w:divBdr>
                    <w:top w:val="none" w:sz="0" w:space="0" w:color="auto"/>
                    <w:left w:val="none" w:sz="0" w:space="0" w:color="auto"/>
                    <w:bottom w:val="none" w:sz="0" w:space="0" w:color="auto"/>
                    <w:right w:val="none" w:sz="0" w:space="0" w:color="auto"/>
                  </w:divBdr>
                  <w:divsChild>
                    <w:div w:id="629090632">
                      <w:marLeft w:val="0"/>
                      <w:marRight w:val="0"/>
                      <w:marTop w:val="0"/>
                      <w:marBottom w:val="0"/>
                      <w:divBdr>
                        <w:top w:val="none" w:sz="0" w:space="0" w:color="auto"/>
                        <w:left w:val="none" w:sz="0" w:space="0" w:color="auto"/>
                        <w:bottom w:val="none" w:sz="0" w:space="0" w:color="auto"/>
                        <w:right w:val="none" w:sz="0" w:space="0" w:color="auto"/>
                      </w:divBdr>
                      <w:divsChild>
                        <w:div w:id="1184323958">
                          <w:marLeft w:val="0"/>
                          <w:marRight w:val="0"/>
                          <w:marTop w:val="0"/>
                          <w:marBottom w:val="0"/>
                          <w:divBdr>
                            <w:top w:val="none" w:sz="0" w:space="0" w:color="auto"/>
                            <w:left w:val="none" w:sz="0" w:space="0" w:color="auto"/>
                            <w:bottom w:val="none" w:sz="0" w:space="0" w:color="auto"/>
                            <w:right w:val="none" w:sz="0" w:space="0" w:color="auto"/>
                          </w:divBdr>
                          <w:divsChild>
                            <w:div w:id="1742478967">
                              <w:marLeft w:val="0"/>
                              <w:marRight w:val="0"/>
                              <w:marTop w:val="0"/>
                              <w:marBottom w:val="30"/>
                              <w:divBdr>
                                <w:top w:val="none" w:sz="0" w:space="0" w:color="auto"/>
                                <w:left w:val="none" w:sz="0" w:space="0" w:color="auto"/>
                                <w:bottom w:val="none" w:sz="0" w:space="0" w:color="auto"/>
                                <w:right w:val="none" w:sz="0" w:space="0" w:color="auto"/>
                              </w:divBdr>
                              <w:divsChild>
                                <w:div w:id="75709787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520537">
      <w:bodyDiv w:val="1"/>
      <w:marLeft w:val="0"/>
      <w:marRight w:val="0"/>
      <w:marTop w:val="0"/>
      <w:marBottom w:val="0"/>
      <w:divBdr>
        <w:top w:val="none" w:sz="0" w:space="0" w:color="auto"/>
        <w:left w:val="none" w:sz="0" w:space="0" w:color="auto"/>
        <w:bottom w:val="none" w:sz="0" w:space="0" w:color="auto"/>
        <w:right w:val="none" w:sz="0" w:space="0" w:color="auto"/>
      </w:divBdr>
      <w:divsChild>
        <w:div w:id="1155755607">
          <w:marLeft w:val="0"/>
          <w:marRight w:val="0"/>
          <w:marTop w:val="0"/>
          <w:marBottom w:val="0"/>
          <w:divBdr>
            <w:top w:val="none" w:sz="0" w:space="0" w:color="auto"/>
            <w:left w:val="none" w:sz="0" w:space="0" w:color="auto"/>
            <w:bottom w:val="none" w:sz="0" w:space="0" w:color="auto"/>
            <w:right w:val="none" w:sz="0" w:space="0" w:color="auto"/>
          </w:divBdr>
          <w:divsChild>
            <w:div w:id="794064539">
              <w:marLeft w:val="0"/>
              <w:marRight w:val="0"/>
              <w:marTop w:val="0"/>
              <w:marBottom w:val="0"/>
              <w:divBdr>
                <w:top w:val="none" w:sz="0" w:space="0" w:color="auto"/>
                <w:left w:val="none" w:sz="0" w:space="0" w:color="auto"/>
                <w:bottom w:val="none" w:sz="0" w:space="0" w:color="auto"/>
                <w:right w:val="none" w:sz="0" w:space="0" w:color="auto"/>
              </w:divBdr>
              <w:divsChild>
                <w:div w:id="1323773042">
                  <w:marLeft w:val="0"/>
                  <w:marRight w:val="0"/>
                  <w:marTop w:val="0"/>
                  <w:marBottom w:val="0"/>
                  <w:divBdr>
                    <w:top w:val="none" w:sz="0" w:space="0" w:color="auto"/>
                    <w:left w:val="none" w:sz="0" w:space="0" w:color="auto"/>
                    <w:bottom w:val="none" w:sz="0" w:space="0" w:color="auto"/>
                    <w:right w:val="none" w:sz="0" w:space="0" w:color="auto"/>
                  </w:divBdr>
                  <w:divsChild>
                    <w:div w:id="1395589225">
                      <w:marLeft w:val="0"/>
                      <w:marRight w:val="0"/>
                      <w:marTop w:val="0"/>
                      <w:marBottom w:val="600"/>
                      <w:divBdr>
                        <w:top w:val="none" w:sz="0" w:space="0" w:color="auto"/>
                        <w:left w:val="none" w:sz="0" w:space="0" w:color="auto"/>
                        <w:bottom w:val="none" w:sz="0" w:space="0" w:color="auto"/>
                        <w:right w:val="none" w:sz="0" w:space="0" w:color="auto"/>
                      </w:divBdr>
                      <w:divsChild>
                        <w:div w:id="1111513016">
                          <w:marLeft w:val="0"/>
                          <w:marRight w:val="0"/>
                          <w:marTop w:val="0"/>
                          <w:marBottom w:val="0"/>
                          <w:divBdr>
                            <w:top w:val="none" w:sz="0" w:space="0" w:color="auto"/>
                            <w:left w:val="none" w:sz="0" w:space="0" w:color="auto"/>
                            <w:bottom w:val="none" w:sz="0" w:space="0" w:color="auto"/>
                            <w:right w:val="none" w:sz="0" w:space="0" w:color="auto"/>
                          </w:divBdr>
                          <w:divsChild>
                            <w:div w:id="4603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95128">
      <w:bodyDiv w:val="1"/>
      <w:marLeft w:val="0"/>
      <w:marRight w:val="0"/>
      <w:marTop w:val="0"/>
      <w:marBottom w:val="0"/>
      <w:divBdr>
        <w:top w:val="none" w:sz="0" w:space="0" w:color="auto"/>
        <w:left w:val="none" w:sz="0" w:space="0" w:color="auto"/>
        <w:bottom w:val="none" w:sz="0" w:space="0" w:color="auto"/>
        <w:right w:val="none" w:sz="0" w:space="0" w:color="auto"/>
      </w:divBdr>
      <w:divsChild>
        <w:div w:id="2008709709">
          <w:marLeft w:val="0"/>
          <w:marRight w:val="0"/>
          <w:marTop w:val="0"/>
          <w:marBottom w:val="0"/>
          <w:divBdr>
            <w:top w:val="none" w:sz="0" w:space="0" w:color="auto"/>
            <w:left w:val="none" w:sz="0" w:space="0" w:color="auto"/>
            <w:bottom w:val="none" w:sz="0" w:space="0" w:color="auto"/>
            <w:right w:val="none" w:sz="0" w:space="0" w:color="auto"/>
          </w:divBdr>
          <w:divsChild>
            <w:div w:id="543441421">
              <w:marLeft w:val="0"/>
              <w:marRight w:val="0"/>
              <w:marTop w:val="0"/>
              <w:marBottom w:val="0"/>
              <w:divBdr>
                <w:top w:val="none" w:sz="0" w:space="0" w:color="auto"/>
                <w:left w:val="none" w:sz="0" w:space="0" w:color="auto"/>
                <w:bottom w:val="none" w:sz="0" w:space="0" w:color="auto"/>
                <w:right w:val="none" w:sz="0" w:space="0" w:color="auto"/>
              </w:divBdr>
              <w:divsChild>
                <w:div w:id="331880731">
                  <w:marLeft w:val="0"/>
                  <w:marRight w:val="0"/>
                  <w:marTop w:val="0"/>
                  <w:marBottom w:val="0"/>
                  <w:divBdr>
                    <w:top w:val="none" w:sz="0" w:space="0" w:color="auto"/>
                    <w:left w:val="none" w:sz="0" w:space="0" w:color="auto"/>
                    <w:bottom w:val="none" w:sz="0" w:space="0" w:color="auto"/>
                    <w:right w:val="none" w:sz="0" w:space="0" w:color="auto"/>
                  </w:divBdr>
                  <w:divsChild>
                    <w:div w:id="160125758">
                      <w:marLeft w:val="0"/>
                      <w:marRight w:val="0"/>
                      <w:marTop w:val="0"/>
                      <w:marBottom w:val="0"/>
                      <w:divBdr>
                        <w:top w:val="none" w:sz="0" w:space="0" w:color="auto"/>
                        <w:left w:val="none" w:sz="0" w:space="0" w:color="auto"/>
                        <w:bottom w:val="none" w:sz="0" w:space="0" w:color="auto"/>
                        <w:right w:val="none" w:sz="0" w:space="0" w:color="auto"/>
                      </w:divBdr>
                      <w:divsChild>
                        <w:div w:id="1748459233">
                          <w:marLeft w:val="0"/>
                          <w:marRight w:val="0"/>
                          <w:marTop w:val="0"/>
                          <w:marBottom w:val="0"/>
                          <w:divBdr>
                            <w:top w:val="none" w:sz="0" w:space="0" w:color="auto"/>
                            <w:left w:val="none" w:sz="0" w:space="0" w:color="auto"/>
                            <w:bottom w:val="none" w:sz="0" w:space="0" w:color="auto"/>
                            <w:right w:val="none" w:sz="0" w:space="0" w:color="auto"/>
                          </w:divBdr>
                          <w:divsChild>
                            <w:div w:id="73405764">
                              <w:marLeft w:val="0"/>
                              <w:marRight w:val="0"/>
                              <w:marTop w:val="0"/>
                              <w:marBottom w:val="30"/>
                              <w:divBdr>
                                <w:top w:val="none" w:sz="0" w:space="0" w:color="auto"/>
                                <w:left w:val="none" w:sz="0" w:space="0" w:color="auto"/>
                                <w:bottom w:val="none" w:sz="0" w:space="0" w:color="auto"/>
                                <w:right w:val="none" w:sz="0" w:space="0" w:color="auto"/>
                              </w:divBdr>
                              <w:divsChild>
                                <w:div w:id="112585466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514263">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collections/protecting-charities-from-harm-compliance-toolkit" TargetMode="External"/><Relationship Id="rId18" Type="http://schemas.openxmlformats.org/officeDocument/2006/relationships/hyperlink" Target="mailto:prevent@bury.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ury.gov.uk/local-leisure-events/events-guidance" TargetMode="External"/><Relationship Id="rId17" Type="http://schemas.openxmlformats.org/officeDocument/2006/relationships/hyperlink" Target="mailto:prevent@bury.gov.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proscribed-terror-groups-or-organisations--2" TargetMode="External"/><Relationship Id="rId20" Type="http://schemas.openxmlformats.org/officeDocument/2006/relationships/hyperlink" Target="mailto:prevent@bury.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tectuk.police.u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revent@bury.gov.uk" TargetMode="External"/><Relationship Id="rId23" Type="http://schemas.openxmlformats.org/officeDocument/2006/relationships/header" Target="header1.xml"/><Relationship Id="rId10" Type="http://schemas.openxmlformats.org/officeDocument/2006/relationships/hyperlink" Target="https://assets.publishing.service.gov.uk/media/64f8498efdc5d10014fce6d1/14.258_HO_Prevent_Duty_Guidance_v5c.pdf" TargetMode="External"/><Relationship Id="rId19" Type="http://schemas.openxmlformats.org/officeDocument/2006/relationships/hyperlink" Target="https://www.gov.uk/government/organisations/charity-commission" TargetMode="External"/><Relationship Id="rId4" Type="http://schemas.openxmlformats.org/officeDocument/2006/relationships/settings" Target="settings.xml"/><Relationship Id="rId9" Type="http://schemas.openxmlformats.org/officeDocument/2006/relationships/hyperlink" Target="https://www.legislation.gov.uk/ukpga/1998/42/schedule/1/part/I/chapter/9" TargetMode="External"/><Relationship Id="rId14" Type="http://schemas.openxmlformats.org/officeDocument/2006/relationships/hyperlink" Target="mailto:admin@buryvcfa.org.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453A-BC5F-4294-B3FF-C69C0684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RESPONSIBLE EVENT BOOKING</vt:lpstr>
    </vt:vector>
  </TitlesOfParts>
  <Company>Greater Manchester Police</Company>
  <LinksUpToDate>false</LinksUpToDate>
  <CharactersWithSpaces>12609</CharactersWithSpaces>
  <SharedDoc>false</SharedDoc>
  <HLinks>
    <vt:vector size="72" baseType="variant">
      <vt:variant>
        <vt:i4>7471112</vt:i4>
      </vt:variant>
      <vt:variant>
        <vt:i4>33</vt:i4>
      </vt:variant>
      <vt:variant>
        <vt:i4>0</vt:i4>
      </vt:variant>
      <vt:variant>
        <vt:i4>5</vt:i4>
      </vt:variant>
      <vt:variant>
        <vt:lpwstr>mailto:prevent@bury.gov.uk</vt:lpwstr>
      </vt:variant>
      <vt:variant>
        <vt:lpwstr/>
      </vt:variant>
      <vt:variant>
        <vt:i4>2818154</vt:i4>
      </vt:variant>
      <vt:variant>
        <vt:i4>30</vt:i4>
      </vt:variant>
      <vt:variant>
        <vt:i4>0</vt:i4>
      </vt:variant>
      <vt:variant>
        <vt:i4>5</vt:i4>
      </vt:variant>
      <vt:variant>
        <vt:lpwstr>https://www.gov.uk/government/organisations/charity-commission</vt:lpwstr>
      </vt:variant>
      <vt:variant>
        <vt:lpwstr/>
      </vt:variant>
      <vt:variant>
        <vt:i4>7471112</vt:i4>
      </vt:variant>
      <vt:variant>
        <vt:i4>27</vt:i4>
      </vt:variant>
      <vt:variant>
        <vt:i4>0</vt:i4>
      </vt:variant>
      <vt:variant>
        <vt:i4>5</vt:i4>
      </vt:variant>
      <vt:variant>
        <vt:lpwstr>mailto:prevent@bury.gov.uk</vt:lpwstr>
      </vt:variant>
      <vt:variant>
        <vt:lpwstr/>
      </vt:variant>
      <vt:variant>
        <vt:i4>7471112</vt:i4>
      </vt:variant>
      <vt:variant>
        <vt:i4>24</vt:i4>
      </vt:variant>
      <vt:variant>
        <vt:i4>0</vt:i4>
      </vt:variant>
      <vt:variant>
        <vt:i4>5</vt:i4>
      </vt:variant>
      <vt:variant>
        <vt:lpwstr>mailto:prevent@bury.gov.uk</vt:lpwstr>
      </vt:variant>
      <vt:variant>
        <vt:lpwstr/>
      </vt:variant>
      <vt:variant>
        <vt:i4>7340154</vt:i4>
      </vt:variant>
      <vt:variant>
        <vt:i4>21</vt:i4>
      </vt:variant>
      <vt:variant>
        <vt:i4>0</vt:i4>
      </vt:variant>
      <vt:variant>
        <vt:i4>5</vt:i4>
      </vt:variant>
      <vt:variant>
        <vt:lpwstr>https://www.gov.uk/government/publications/proscribed-terror-groups-or-organisations--2</vt:lpwstr>
      </vt:variant>
      <vt:variant>
        <vt:lpwstr/>
      </vt:variant>
      <vt:variant>
        <vt:i4>7471112</vt:i4>
      </vt:variant>
      <vt:variant>
        <vt:i4>18</vt:i4>
      </vt:variant>
      <vt:variant>
        <vt:i4>0</vt:i4>
      </vt:variant>
      <vt:variant>
        <vt:i4>5</vt:i4>
      </vt:variant>
      <vt:variant>
        <vt:lpwstr>mailto:prevent@bury.gov.uk</vt:lpwstr>
      </vt:variant>
      <vt:variant>
        <vt:lpwstr/>
      </vt:variant>
      <vt:variant>
        <vt:i4>1638516</vt:i4>
      </vt:variant>
      <vt:variant>
        <vt:i4>15</vt:i4>
      </vt:variant>
      <vt:variant>
        <vt:i4>0</vt:i4>
      </vt:variant>
      <vt:variant>
        <vt:i4>5</vt:i4>
      </vt:variant>
      <vt:variant>
        <vt:lpwstr>mailto:admin@buryvcfa.org.uk/</vt:lpwstr>
      </vt:variant>
      <vt:variant>
        <vt:lpwstr/>
      </vt:variant>
      <vt:variant>
        <vt:i4>7340082</vt:i4>
      </vt:variant>
      <vt:variant>
        <vt:i4>12</vt:i4>
      </vt:variant>
      <vt:variant>
        <vt:i4>0</vt:i4>
      </vt:variant>
      <vt:variant>
        <vt:i4>5</vt:i4>
      </vt:variant>
      <vt:variant>
        <vt:lpwstr>https://www.gov.uk/government/collections/protecting-charities-from-harm-compliance-toolkit</vt:lpwstr>
      </vt:variant>
      <vt:variant>
        <vt:lpwstr/>
      </vt:variant>
      <vt:variant>
        <vt:i4>5046302</vt:i4>
      </vt:variant>
      <vt:variant>
        <vt:i4>9</vt:i4>
      </vt:variant>
      <vt:variant>
        <vt:i4>0</vt:i4>
      </vt:variant>
      <vt:variant>
        <vt:i4>5</vt:i4>
      </vt:variant>
      <vt:variant>
        <vt:lpwstr>https://www.bury.gov.uk/local-leisure-events/events-guidance</vt:lpwstr>
      </vt:variant>
      <vt:variant>
        <vt:lpwstr/>
      </vt:variant>
      <vt:variant>
        <vt:i4>5177375</vt:i4>
      </vt:variant>
      <vt:variant>
        <vt:i4>6</vt:i4>
      </vt:variant>
      <vt:variant>
        <vt:i4>0</vt:i4>
      </vt:variant>
      <vt:variant>
        <vt:i4>5</vt:i4>
      </vt:variant>
      <vt:variant>
        <vt:lpwstr>https://www.protectuk.police.uk/</vt:lpwstr>
      </vt:variant>
      <vt:variant>
        <vt:lpwstr/>
      </vt:variant>
      <vt:variant>
        <vt:i4>5439607</vt:i4>
      </vt:variant>
      <vt:variant>
        <vt:i4>3</vt:i4>
      </vt:variant>
      <vt:variant>
        <vt:i4>0</vt:i4>
      </vt:variant>
      <vt:variant>
        <vt:i4>5</vt:i4>
      </vt:variant>
      <vt:variant>
        <vt:lpwstr>https://assets.publishing.service.gov.uk/media/64f8498efdc5d10014fce6d1/14.258_HO_Prevent_Duty_Guidance_v5c.pdf</vt:lpwstr>
      </vt:variant>
      <vt:variant>
        <vt:lpwstr/>
      </vt:variant>
      <vt:variant>
        <vt:i4>1310811</vt:i4>
      </vt:variant>
      <vt:variant>
        <vt:i4>0</vt:i4>
      </vt:variant>
      <vt:variant>
        <vt:i4>0</vt:i4>
      </vt:variant>
      <vt:variant>
        <vt:i4>5</vt:i4>
      </vt:variant>
      <vt:variant>
        <vt:lpwstr>https://www.legislation.gov.uk/ukpga/1998/42/schedule/1/part/I/chapter/9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Prevent_-_Venue_hire_guidance_External_January 2024</dc:title>
  <dc:subject/>
  <dc:creator>A.Wieckowski</dc:creator>
  <cp:keywords/>
  <dc:description/>
  <cp:lastModifiedBy>Marie Wilson</cp:lastModifiedBy>
  <cp:revision>2</cp:revision>
  <cp:lastPrinted>2016-03-04T10:34:00Z</cp:lastPrinted>
  <dcterms:created xsi:type="dcterms:W3CDTF">2026-01-14T12:26:00Z</dcterms:created>
  <dcterms:modified xsi:type="dcterms:W3CDTF">2026-01-14T12:26:00Z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a6029007-0531-4d15-9537-3b2b500db3cd</vt:lpwstr>
  </property>
</Properties>
</file>